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02C0B000" wp14:editId="352C928B">
                <wp:simplePos x="0" y="0"/>
                <wp:positionH relativeFrom="margin">
                  <wp:posOffset>4943475</wp:posOffset>
                </wp:positionH>
                <wp:positionV relativeFrom="margin">
                  <wp:posOffset>-285750</wp:posOffset>
                </wp:positionV>
                <wp:extent cx="2781300" cy="199072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9907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B03510" w:rsidRPr="00E039E1" w:rsidRDefault="00B03510" w:rsidP="00CA513B">
                            <w:pPr>
                              <w:pStyle w:val="NoSpacing"/>
                              <w:rPr>
                                <w:rStyle w:val="Strong"/>
                                <w:color w:val="1F497D" w:themeColor="text2"/>
                              </w:rPr>
                            </w:pPr>
                            <w:r>
                              <w:rPr>
                                <w:rStyle w:val="Strong"/>
                                <w:color w:val="1F497D" w:themeColor="text2"/>
                              </w:rPr>
                              <w:t>Delivery System Reform</w:t>
                            </w:r>
                            <w:r w:rsidRPr="00E039E1">
                              <w:rPr>
                                <w:rStyle w:val="Strong"/>
                                <w:color w:val="1F497D" w:themeColor="text2"/>
                              </w:rPr>
                              <w:t xml:space="preserve"> </w:t>
                            </w:r>
                            <w:r>
                              <w:rPr>
                                <w:rStyle w:val="Strong"/>
                                <w:color w:val="1F497D" w:themeColor="text2"/>
                              </w:rPr>
                              <w:t xml:space="preserve">Subcommittee </w:t>
                            </w:r>
                          </w:p>
                          <w:p w:rsidR="00B03510" w:rsidRPr="00E039E1" w:rsidRDefault="00B03510" w:rsidP="00CA513B">
                            <w:pPr>
                              <w:pStyle w:val="NoSpacing"/>
                              <w:rPr>
                                <w:rStyle w:val="Strong"/>
                                <w:color w:val="1F497D" w:themeColor="text2"/>
                              </w:rPr>
                            </w:pPr>
                            <w:r w:rsidRPr="00E039E1">
                              <w:rPr>
                                <w:rStyle w:val="Strong"/>
                                <w:color w:val="1F497D" w:themeColor="text2"/>
                              </w:rPr>
                              <w:t>Date:</w:t>
                            </w:r>
                            <w:r w:rsidR="00796DFA">
                              <w:rPr>
                                <w:rStyle w:val="Strong"/>
                                <w:color w:val="1F497D" w:themeColor="text2"/>
                              </w:rPr>
                              <w:t xml:space="preserve"> 3-2</w:t>
                            </w:r>
                            <w:r w:rsidR="00E24BC6">
                              <w:rPr>
                                <w:rStyle w:val="Strong"/>
                                <w:color w:val="1F497D" w:themeColor="text2"/>
                              </w:rPr>
                              <w:t>-16</w:t>
                            </w:r>
                          </w:p>
                          <w:p w:rsidR="00B03510" w:rsidRPr="00E039E1" w:rsidRDefault="00B03510"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10:00 to Noon</w:t>
                            </w:r>
                          </w:p>
                          <w:p w:rsidR="00B03510" w:rsidRDefault="00B03510" w:rsidP="00CA513B">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221 State Street, Augusta </w:t>
                            </w:r>
                          </w:p>
                          <w:p w:rsidR="00B03510" w:rsidRDefault="00B03510" w:rsidP="00CA513B">
                            <w:pPr>
                              <w:pStyle w:val="NoSpacing"/>
                              <w:rPr>
                                <w:rStyle w:val="Strong"/>
                                <w:color w:val="1F497D" w:themeColor="text2"/>
                              </w:rPr>
                            </w:pPr>
                            <w:r>
                              <w:rPr>
                                <w:rStyle w:val="Strong"/>
                                <w:color w:val="1F497D" w:themeColor="text2"/>
                              </w:rPr>
                              <w:t>First Floor Conference Room</w:t>
                            </w:r>
                          </w:p>
                          <w:p w:rsidR="00B03510" w:rsidRDefault="00B03510" w:rsidP="00CA513B">
                            <w:pPr>
                              <w:pStyle w:val="NoSpacing"/>
                              <w:rPr>
                                <w:rStyle w:val="Strong"/>
                                <w:color w:val="1F497D" w:themeColor="text2"/>
                              </w:rPr>
                            </w:pPr>
                            <w:r>
                              <w:rPr>
                                <w:rStyle w:val="Strong"/>
                                <w:color w:val="1F497D" w:themeColor="text2"/>
                              </w:rPr>
                              <w:t>Call In Number: 1-866-740-1260</w:t>
                            </w:r>
                          </w:p>
                          <w:p w:rsidR="00B03510" w:rsidRDefault="00B03510" w:rsidP="00CA513B">
                            <w:pPr>
                              <w:pStyle w:val="NoSpacing"/>
                              <w:rPr>
                                <w:rStyle w:val="Strong"/>
                                <w:color w:val="1F497D" w:themeColor="text2"/>
                              </w:rPr>
                            </w:pPr>
                            <w:r>
                              <w:rPr>
                                <w:rStyle w:val="Strong"/>
                                <w:color w:val="1F497D" w:themeColor="text2"/>
                              </w:rPr>
                              <w:t>Access Code: 7117361#</w:t>
                            </w:r>
                          </w:p>
                          <w:p w:rsidR="00B03510" w:rsidRDefault="00B03510" w:rsidP="00CA513B">
                            <w:pPr>
                              <w:pStyle w:val="NoSpacing"/>
                              <w:rPr>
                                <w:rStyle w:val="Strong"/>
                                <w:color w:val="1F497D" w:themeColor="text2"/>
                              </w:rPr>
                            </w:pPr>
                          </w:p>
                          <w:p w:rsidR="00B03510" w:rsidRDefault="00B03510" w:rsidP="00CA513B">
                            <w:pPr>
                              <w:pStyle w:val="NoSpacing"/>
                            </w:pPr>
                          </w:p>
                          <w:p w:rsidR="00B03510" w:rsidRDefault="00B03510">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89.25pt;margin-top:-22.5pt;width:219pt;height:156.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B03510" w:rsidRPr="00E039E1" w:rsidRDefault="00B03510" w:rsidP="00CA513B">
                      <w:pPr>
                        <w:pStyle w:val="NoSpacing"/>
                        <w:rPr>
                          <w:rStyle w:val="Strong"/>
                          <w:color w:val="1F497D" w:themeColor="text2"/>
                        </w:rPr>
                      </w:pPr>
                      <w:r>
                        <w:rPr>
                          <w:rStyle w:val="Strong"/>
                          <w:color w:val="1F497D" w:themeColor="text2"/>
                        </w:rPr>
                        <w:t>Delivery System Reform</w:t>
                      </w:r>
                      <w:r w:rsidRPr="00E039E1">
                        <w:rPr>
                          <w:rStyle w:val="Strong"/>
                          <w:color w:val="1F497D" w:themeColor="text2"/>
                        </w:rPr>
                        <w:t xml:space="preserve"> </w:t>
                      </w:r>
                      <w:r>
                        <w:rPr>
                          <w:rStyle w:val="Strong"/>
                          <w:color w:val="1F497D" w:themeColor="text2"/>
                        </w:rPr>
                        <w:t xml:space="preserve">Subcommittee </w:t>
                      </w:r>
                    </w:p>
                    <w:p w:rsidR="00B03510" w:rsidRPr="00E039E1" w:rsidRDefault="00B03510" w:rsidP="00CA513B">
                      <w:pPr>
                        <w:pStyle w:val="NoSpacing"/>
                        <w:rPr>
                          <w:rStyle w:val="Strong"/>
                          <w:color w:val="1F497D" w:themeColor="text2"/>
                        </w:rPr>
                      </w:pPr>
                      <w:r w:rsidRPr="00E039E1">
                        <w:rPr>
                          <w:rStyle w:val="Strong"/>
                          <w:color w:val="1F497D" w:themeColor="text2"/>
                        </w:rPr>
                        <w:t>Date:</w:t>
                      </w:r>
                      <w:r w:rsidR="00796DFA">
                        <w:rPr>
                          <w:rStyle w:val="Strong"/>
                          <w:color w:val="1F497D" w:themeColor="text2"/>
                        </w:rPr>
                        <w:t xml:space="preserve"> 3-2</w:t>
                      </w:r>
                      <w:r w:rsidR="00E24BC6">
                        <w:rPr>
                          <w:rStyle w:val="Strong"/>
                          <w:color w:val="1F497D" w:themeColor="text2"/>
                        </w:rPr>
                        <w:t>-16</w:t>
                      </w:r>
                    </w:p>
                    <w:p w:rsidR="00B03510" w:rsidRPr="00E039E1" w:rsidRDefault="00B03510"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10:00 to Noon</w:t>
                      </w:r>
                    </w:p>
                    <w:p w:rsidR="00B03510" w:rsidRDefault="00B03510" w:rsidP="00CA513B">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221 State Street, Augusta </w:t>
                      </w:r>
                    </w:p>
                    <w:p w:rsidR="00B03510" w:rsidRDefault="00B03510" w:rsidP="00CA513B">
                      <w:pPr>
                        <w:pStyle w:val="NoSpacing"/>
                        <w:rPr>
                          <w:rStyle w:val="Strong"/>
                          <w:color w:val="1F497D" w:themeColor="text2"/>
                        </w:rPr>
                      </w:pPr>
                      <w:r>
                        <w:rPr>
                          <w:rStyle w:val="Strong"/>
                          <w:color w:val="1F497D" w:themeColor="text2"/>
                        </w:rPr>
                        <w:t>First Floor Conference Room</w:t>
                      </w:r>
                    </w:p>
                    <w:p w:rsidR="00B03510" w:rsidRDefault="00B03510" w:rsidP="00CA513B">
                      <w:pPr>
                        <w:pStyle w:val="NoSpacing"/>
                        <w:rPr>
                          <w:rStyle w:val="Strong"/>
                          <w:color w:val="1F497D" w:themeColor="text2"/>
                        </w:rPr>
                      </w:pPr>
                      <w:r>
                        <w:rPr>
                          <w:rStyle w:val="Strong"/>
                          <w:color w:val="1F497D" w:themeColor="text2"/>
                        </w:rPr>
                        <w:t>Call In Number: 1-866-740-1260</w:t>
                      </w:r>
                    </w:p>
                    <w:p w:rsidR="00B03510" w:rsidRDefault="00B03510" w:rsidP="00CA513B">
                      <w:pPr>
                        <w:pStyle w:val="NoSpacing"/>
                        <w:rPr>
                          <w:rStyle w:val="Strong"/>
                          <w:color w:val="1F497D" w:themeColor="text2"/>
                        </w:rPr>
                      </w:pPr>
                      <w:r>
                        <w:rPr>
                          <w:rStyle w:val="Strong"/>
                          <w:color w:val="1F497D" w:themeColor="text2"/>
                        </w:rPr>
                        <w:t>Access Code: 7117361#</w:t>
                      </w:r>
                    </w:p>
                    <w:p w:rsidR="00B03510" w:rsidRDefault="00B03510" w:rsidP="00CA513B">
                      <w:pPr>
                        <w:pStyle w:val="NoSpacing"/>
                        <w:rPr>
                          <w:rStyle w:val="Strong"/>
                          <w:color w:val="1F497D" w:themeColor="text2"/>
                        </w:rPr>
                      </w:pPr>
                    </w:p>
                    <w:p w:rsidR="00B03510" w:rsidRDefault="00B03510" w:rsidP="00CA513B">
                      <w:pPr>
                        <w:pStyle w:val="NoSpacing"/>
                      </w:pPr>
                    </w:p>
                    <w:p w:rsidR="00B03510" w:rsidRDefault="00B03510">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AD5607" w:rsidRDefault="00AD5607" w:rsidP="008C516A">
      <w:r>
        <w:t xml:space="preserve">   </w:t>
      </w:r>
    </w:p>
    <w:p w:rsidR="00B360D6" w:rsidRDefault="00B360D6" w:rsidP="00B360D6">
      <w:r>
        <w:rPr>
          <w:noProof/>
        </w:rPr>
        <w:drawing>
          <wp:inline distT="0" distB="0" distL="0" distR="0" wp14:anchorId="6DE46FD1" wp14:editId="6FA28D86">
            <wp:extent cx="2343150" cy="340191"/>
            <wp:effectExtent l="0" t="0" r="0" b="3175"/>
            <wp:docPr id="3" name="Picture 3" descr="C:\Users\Lisa Tuttle\AppData\Local\Microsoft\Windows\Temporary Internet Files\Content.Outlook\PRDJM42I\Q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 Tuttle\AppData\Local\Microsoft\Windows\Temporary Internet Files\Content.Outlook\PRDJM42I\QC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1" cy="340191"/>
                    </a:xfrm>
                    <a:prstGeom prst="rect">
                      <a:avLst/>
                    </a:prstGeom>
                    <a:noFill/>
                    <a:ln>
                      <a:noFill/>
                    </a:ln>
                  </pic:spPr>
                </pic:pic>
              </a:graphicData>
            </a:graphic>
          </wp:inline>
        </w:drawing>
      </w:r>
      <w:r>
        <w:t xml:space="preserve">    </w:t>
      </w:r>
    </w:p>
    <w:p w:rsidR="00B360D6" w:rsidRPr="00382C14" w:rsidRDefault="00B360D6" w:rsidP="00B360D6">
      <w:r w:rsidRPr="00382C14">
        <w:rPr>
          <w:b/>
        </w:rPr>
        <w:t xml:space="preserve">Chair: Lisa Tuttle, </w:t>
      </w:r>
      <w:r w:rsidRPr="00220051">
        <w:t>Maine Quality Counts</w:t>
      </w:r>
      <w:r w:rsidRPr="00382C14">
        <w:t xml:space="preserve"> </w:t>
      </w:r>
      <w:hyperlink r:id="rId11" w:history="1">
        <w:r w:rsidRPr="00382C14">
          <w:rPr>
            <w:rStyle w:val="Hyperlink"/>
          </w:rPr>
          <w:t>ltuttle@mainequalitycounts.org</w:t>
        </w:r>
      </w:hyperlink>
    </w:p>
    <w:p w:rsidR="00585463" w:rsidRPr="00382C14" w:rsidRDefault="00B360D6" w:rsidP="00B360D6">
      <w:pPr>
        <w:pStyle w:val="NoSpacing"/>
      </w:pPr>
      <w:r w:rsidRPr="00382C14">
        <w:rPr>
          <w:b/>
        </w:rPr>
        <w:t>Core Member Attendance:</w:t>
      </w:r>
      <w:r w:rsidR="009F7035" w:rsidRPr="00382C14">
        <w:t xml:space="preserve"> </w:t>
      </w:r>
      <w:r w:rsidR="00FC48D0">
        <w:t xml:space="preserve"> Kathryn Brandt, Jim Leonard, Lydia Richard, </w:t>
      </w:r>
      <w:r w:rsidR="008E6BAD">
        <w:t xml:space="preserve">Catherine Ryder, </w:t>
      </w:r>
      <w:r w:rsidR="00FC48D0">
        <w:t xml:space="preserve">Rhonda Selvin, </w:t>
      </w:r>
      <w:r w:rsidR="004F0899">
        <w:t>Katie Sendze</w:t>
      </w:r>
      <w:r w:rsidR="008E6BAD">
        <w:t xml:space="preserve">, </w:t>
      </w:r>
      <w:r w:rsidR="00FC48D0">
        <w:t>Betty St.</w:t>
      </w:r>
      <w:r w:rsidR="004F0899">
        <w:t xml:space="preserve"> </w:t>
      </w:r>
      <w:r w:rsidR="00FC48D0">
        <w:t>Hilaire</w:t>
      </w:r>
    </w:p>
    <w:p w:rsidR="00051E6B" w:rsidRDefault="00B360D6" w:rsidP="00B360D6">
      <w:r w:rsidRPr="00382C14">
        <w:rPr>
          <w:b/>
        </w:rPr>
        <w:t>Ad-Hoc Members</w:t>
      </w:r>
      <w:r w:rsidR="00585463" w:rsidRPr="00382C14">
        <w:rPr>
          <w:b/>
        </w:rPr>
        <w:t xml:space="preserve">: </w:t>
      </w:r>
      <w:r w:rsidR="00F03098">
        <w:t xml:space="preserve"> </w:t>
      </w:r>
      <w:r w:rsidR="00051E6B">
        <w:t xml:space="preserve"> </w:t>
      </w:r>
      <w:r w:rsidR="004F0899">
        <w:t>Becky Boober, Julie Shackley</w:t>
      </w:r>
    </w:p>
    <w:p w:rsidR="00B360D6" w:rsidRPr="00382C14" w:rsidRDefault="00B360D6" w:rsidP="00B360D6">
      <w:r w:rsidRPr="00382C14">
        <w:rPr>
          <w:b/>
        </w:rPr>
        <w:t>Interested Parties &amp; Guests</w:t>
      </w:r>
      <w:r w:rsidR="00B10C95" w:rsidRPr="00382C14">
        <w:rPr>
          <w:b/>
        </w:rPr>
        <w:t xml:space="preserve">: </w:t>
      </w:r>
      <w:r w:rsidR="00C05E37" w:rsidRPr="00382C14">
        <w:rPr>
          <w:b/>
        </w:rPr>
        <w:t xml:space="preserve"> </w:t>
      </w:r>
      <w:r w:rsidR="00FC48D0" w:rsidRPr="00FC48D0">
        <w:t>Gloria Aponte Clark,</w:t>
      </w:r>
      <w:r w:rsidR="00FC48D0">
        <w:rPr>
          <w:b/>
        </w:rPr>
        <w:t xml:space="preserve"> </w:t>
      </w:r>
      <w:r w:rsidR="00FC48D0">
        <w:t xml:space="preserve">Randy Chenard, Loretta Dutill, </w:t>
      </w:r>
      <w:r w:rsidR="003E3E92">
        <w:t xml:space="preserve">Carol Freshley, Barbara Ginley, </w:t>
      </w:r>
      <w:r w:rsidR="00FC48D0">
        <w:t>Sybil Mazerolle, Liz Miller, Sandra Parker, Helena Peterson</w:t>
      </w:r>
      <w:r w:rsidR="008E6BAD">
        <w:t>, Amy Wagner</w:t>
      </w:r>
      <w:r w:rsidR="000135D9">
        <w:t>, Jay Yoe</w:t>
      </w:r>
    </w:p>
    <w:p w:rsidR="00640156" w:rsidRDefault="00B360D6" w:rsidP="008C516A">
      <w:r w:rsidRPr="00382C14">
        <w:rPr>
          <w:b/>
        </w:rPr>
        <w:t>Staff:</w:t>
      </w:r>
      <w:r w:rsidRPr="00382C14">
        <w:t xml:space="preserve"> Lise Tancrede</w:t>
      </w:r>
    </w:p>
    <w:tbl>
      <w:tblPr>
        <w:tblStyle w:val="TableGrid"/>
        <w:tblW w:w="0" w:type="auto"/>
        <w:tblLook w:val="04A0" w:firstRow="1" w:lastRow="0" w:firstColumn="1" w:lastColumn="0" w:noHBand="0" w:noVBand="1"/>
      </w:tblPr>
      <w:tblGrid>
        <w:gridCol w:w="3708"/>
        <w:gridCol w:w="1620"/>
        <w:gridCol w:w="4050"/>
        <w:gridCol w:w="2790"/>
      </w:tblGrid>
      <w:tr w:rsidR="00640156" w:rsidRPr="00382C14" w:rsidTr="00640156">
        <w:tc>
          <w:tcPr>
            <w:tcW w:w="3708" w:type="dxa"/>
          </w:tcPr>
          <w:p w:rsidR="00640156" w:rsidRPr="00382C14" w:rsidRDefault="00640156" w:rsidP="00FC20DC">
            <w:pPr>
              <w:pStyle w:val="Formal1"/>
              <w:spacing w:after="0"/>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620" w:type="dxa"/>
          </w:tcPr>
          <w:p w:rsidR="00640156" w:rsidRPr="00382C14" w:rsidRDefault="00640156" w:rsidP="00FC20DC">
            <w:pPr>
              <w:pStyle w:val="Formal1"/>
              <w:rPr>
                <w:rFonts w:asciiTheme="minorHAnsi" w:hAnsiTheme="minorHAnsi" w:cstheme="minorHAnsi"/>
                <w:b/>
                <w:sz w:val="22"/>
                <w:szCs w:val="22"/>
              </w:rPr>
            </w:pPr>
            <w:r w:rsidRPr="00382C14">
              <w:rPr>
                <w:rFonts w:asciiTheme="minorHAnsi" w:hAnsiTheme="minorHAnsi" w:cstheme="minorHAnsi"/>
                <w:b/>
                <w:sz w:val="22"/>
                <w:szCs w:val="22"/>
              </w:rPr>
              <w:t>Lead</w:t>
            </w:r>
          </w:p>
        </w:tc>
        <w:tc>
          <w:tcPr>
            <w:tcW w:w="4050" w:type="dxa"/>
          </w:tcPr>
          <w:p w:rsidR="00640156" w:rsidRPr="00382C14" w:rsidRDefault="00640156" w:rsidP="00FC20DC">
            <w:pPr>
              <w:rPr>
                <w:b/>
              </w:rPr>
            </w:pPr>
            <w:r w:rsidRPr="00382C14">
              <w:rPr>
                <w:b/>
              </w:rPr>
              <w:t>Notes</w:t>
            </w:r>
          </w:p>
        </w:tc>
        <w:tc>
          <w:tcPr>
            <w:tcW w:w="2790" w:type="dxa"/>
          </w:tcPr>
          <w:p w:rsidR="00640156" w:rsidRPr="00382C14" w:rsidRDefault="00640156" w:rsidP="00FC20DC">
            <w:pPr>
              <w:pStyle w:val="Formal1"/>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640156" w:rsidRPr="00382C14" w:rsidTr="00640156">
        <w:tc>
          <w:tcPr>
            <w:tcW w:w="3708" w:type="dxa"/>
          </w:tcPr>
          <w:p w:rsidR="00640156" w:rsidRPr="00382C14" w:rsidRDefault="00640156" w:rsidP="00FC20DC">
            <w:pPr>
              <w:pStyle w:val="Formal1"/>
              <w:numPr>
                <w:ilvl w:val="0"/>
                <w:numId w:val="1"/>
              </w:numPr>
              <w:spacing w:after="0"/>
              <w:rPr>
                <w:rFonts w:asciiTheme="minorHAnsi" w:hAnsiTheme="minorHAnsi" w:cstheme="minorHAnsi"/>
                <w:b/>
                <w:sz w:val="22"/>
                <w:szCs w:val="22"/>
              </w:rPr>
            </w:pPr>
            <w:r w:rsidRPr="00382C14">
              <w:rPr>
                <w:rFonts w:asciiTheme="minorHAnsi" w:hAnsiTheme="minorHAnsi" w:cstheme="minorHAnsi"/>
                <w:b/>
                <w:sz w:val="22"/>
                <w:szCs w:val="22"/>
              </w:rPr>
              <w:t xml:space="preserve">Welcome! </w:t>
            </w:r>
            <w:r>
              <w:rPr>
                <w:rFonts w:asciiTheme="minorHAnsi" w:hAnsiTheme="minorHAnsi" w:cstheme="minorHAnsi"/>
                <w:b/>
                <w:sz w:val="22"/>
                <w:szCs w:val="22"/>
              </w:rPr>
              <w:t xml:space="preserve"> </w:t>
            </w:r>
            <w:r w:rsidRPr="00382C14">
              <w:rPr>
                <w:rFonts w:asciiTheme="minorHAnsi" w:hAnsiTheme="minorHAnsi" w:cstheme="minorHAnsi"/>
                <w:b/>
                <w:sz w:val="22"/>
                <w:szCs w:val="22"/>
              </w:rPr>
              <w:t xml:space="preserve">Agenda Review </w:t>
            </w:r>
          </w:p>
        </w:tc>
        <w:tc>
          <w:tcPr>
            <w:tcW w:w="1620" w:type="dxa"/>
          </w:tcPr>
          <w:p w:rsidR="00640156" w:rsidRPr="00382C14" w:rsidRDefault="00640156" w:rsidP="00FC20DC">
            <w:pPr>
              <w:pStyle w:val="Formal1"/>
              <w:rPr>
                <w:rFonts w:asciiTheme="minorHAnsi" w:hAnsiTheme="minorHAnsi" w:cstheme="minorHAnsi"/>
                <w:b/>
                <w:sz w:val="22"/>
                <w:szCs w:val="22"/>
              </w:rPr>
            </w:pPr>
            <w:r w:rsidRPr="00382C14">
              <w:rPr>
                <w:rFonts w:asciiTheme="minorHAnsi" w:hAnsiTheme="minorHAnsi" w:cstheme="minorHAnsi"/>
                <w:b/>
                <w:sz w:val="22"/>
                <w:szCs w:val="22"/>
              </w:rPr>
              <w:t>Lisa Tuttle</w:t>
            </w:r>
          </w:p>
        </w:tc>
        <w:tc>
          <w:tcPr>
            <w:tcW w:w="4050" w:type="dxa"/>
          </w:tcPr>
          <w:p w:rsidR="003C0FE4" w:rsidRDefault="00640156" w:rsidP="003C0FE4">
            <w:r>
              <w:t xml:space="preserve"> </w:t>
            </w:r>
            <w:r w:rsidR="003C0FE4">
              <w:t>Review of Agenda Items, no additions.</w:t>
            </w:r>
          </w:p>
          <w:p w:rsidR="00640156" w:rsidRPr="00382C14" w:rsidRDefault="00640156" w:rsidP="00FC20DC"/>
        </w:tc>
        <w:tc>
          <w:tcPr>
            <w:tcW w:w="2790" w:type="dxa"/>
          </w:tcPr>
          <w:p w:rsidR="00640156" w:rsidRPr="00382C14" w:rsidRDefault="00640156" w:rsidP="00FC20DC">
            <w:pPr>
              <w:pStyle w:val="Formal1"/>
              <w:rPr>
                <w:rFonts w:asciiTheme="minorHAnsi" w:hAnsiTheme="minorHAnsi" w:cstheme="minorHAnsi"/>
                <w:b/>
                <w:sz w:val="22"/>
                <w:szCs w:val="22"/>
              </w:rPr>
            </w:pPr>
            <w:r>
              <w:rPr>
                <w:rFonts w:asciiTheme="minorHAnsi" w:hAnsiTheme="minorHAnsi" w:cstheme="minorHAnsi"/>
                <w:b/>
                <w:sz w:val="22"/>
                <w:szCs w:val="22"/>
              </w:rPr>
              <w:t xml:space="preserve"> </w:t>
            </w:r>
          </w:p>
        </w:tc>
      </w:tr>
      <w:tr w:rsidR="00640156" w:rsidRPr="00382C14" w:rsidTr="00640156">
        <w:tc>
          <w:tcPr>
            <w:tcW w:w="3708" w:type="dxa"/>
          </w:tcPr>
          <w:p w:rsidR="00640156" w:rsidRDefault="00796DFA" w:rsidP="00FC20DC">
            <w:pPr>
              <w:pStyle w:val="ListParagraph"/>
              <w:numPr>
                <w:ilvl w:val="0"/>
                <w:numId w:val="1"/>
              </w:numPr>
              <w:rPr>
                <w:rFonts w:asciiTheme="minorHAnsi" w:hAnsiTheme="minorHAnsi" w:cstheme="minorHAnsi"/>
                <w:b/>
              </w:rPr>
            </w:pPr>
            <w:r>
              <w:rPr>
                <w:rFonts w:asciiTheme="minorHAnsi" w:hAnsiTheme="minorHAnsi" w:cstheme="minorHAnsi"/>
                <w:b/>
              </w:rPr>
              <w:t>Approval of 2-3-16</w:t>
            </w:r>
            <w:r w:rsidR="00640156">
              <w:rPr>
                <w:rFonts w:asciiTheme="minorHAnsi" w:hAnsiTheme="minorHAnsi" w:cstheme="minorHAnsi"/>
                <w:b/>
              </w:rPr>
              <w:t xml:space="preserve"> DSR SIM Notes</w:t>
            </w:r>
          </w:p>
          <w:p w:rsidR="00640156" w:rsidRPr="005E5162" w:rsidRDefault="00E263FB" w:rsidP="00FC20DC">
            <w:pPr>
              <w:pStyle w:val="ListParagraph"/>
              <w:ind w:left="360"/>
              <w:rPr>
                <w:rFonts w:cstheme="minorHAnsi"/>
                <w:b/>
              </w:rPr>
            </w:pPr>
            <w:r>
              <w:rPr>
                <w:rFonts w:cstheme="minorHAnsi"/>
                <w:b/>
              </w:rPr>
              <w:t xml:space="preserve"> </w:t>
            </w:r>
          </w:p>
          <w:p w:rsidR="00640156" w:rsidRPr="00366684" w:rsidRDefault="00640156" w:rsidP="00FC20DC">
            <w:pPr>
              <w:rPr>
                <w:rFonts w:cstheme="minorHAnsi"/>
                <w:b/>
              </w:rPr>
            </w:pPr>
          </w:p>
        </w:tc>
        <w:tc>
          <w:tcPr>
            <w:tcW w:w="1620" w:type="dxa"/>
          </w:tcPr>
          <w:p w:rsidR="00640156" w:rsidRPr="00382C14" w:rsidRDefault="00640156" w:rsidP="008E6BAD">
            <w:pPr>
              <w:rPr>
                <w:b/>
              </w:rPr>
            </w:pPr>
            <w:r w:rsidRPr="00382C14">
              <w:rPr>
                <w:b/>
              </w:rPr>
              <w:t>All</w:t>
            </w:r>
          </w:p>
        </w:tc>
        <w:tc>
          <w:tcPr>
            <w:tcW w:w="4050" w:type="dxa"/>
          </w:tcPr>
          <w:p w:rsidR="00640156" w:rsidRPr="00382C14" w:rsidRDefault="008E6BAD" w:rsidP="00FC20DC">
            <w:pPr>
              <w:spacing w:after="200" w:line="276" w:lineRule="auto"/>
              <w:rPr>
                <w:rFonts w:cstheme="minorHAnsi"/>
              </w:rPr>
            </w:pPr>
            <w:r>
              <w:rPr>
                <w:rFonts w:cstheme="minorHAnsi"/>
              </w:rPr>
              <w:t>Review of 2-3-16 Meeting notes no additions or correction</w:t>
            </w:r>
          </w:p>
        </w:tc>
        <w:tc>
          <w:tcPr>
            <w:tcW w:w="2790" w:type="dxa"/>
          </w:tcPr>
          <w:p w:rsidR="00640156" w:rsidRPr="00382C14" w:rsidRDefault="003C0FE4" w:rsidP="003C0FE4">
            <w:pPr>
              <w:pStyle w:val="NoSpacing"/>
              <w:rPr>
                <w:rFonts w:cstheme="minorHAnsi"/>
                <w:b/>
              </w:rPr>
            </w:pPr>
            <w:r>
              <w:rPr>
                <w:b/>
              </w:rPr>
              <w:t>Me</w:t>
            </w:r>
            <w:r>
              <w:rPr>
                <w:b/>
              </w:rPr>
              <w:t>eting Notes for February 3, 2016</w:t>
            </w:r>
            <w:r>
              <w:rPr>
                <w:b/>
              </w:rPr>
              <w:t xml:space="preserve"> Approved as presented</w:t>
            </w:r>
          </w:p>
        </w:tc>
      </w:tr>
      <w:tr w:rsidR="00640156" w:rsidRPr="00382C14" w:rsidTr="00B93D6E">
        <w:trPr>
          <w:trHeight w:val="3410"/>
        </w:trPr>
        <w:tc>
          <w:tcPr>
            <w:tcW w:w="3708" w:type="dxa"/>
          </w:tcPr>
          <w:p w:rsidR="00640156" w:rsidRDefault="00640156" w:rsidP="00FC20DC">
            <w:pPr>
              <w:pStyle w:val="ListParagraph"/>
              <w:numPr>
                <w:ilvl w:val="0"/>
                <w:numId w:val="1"/>
              </w:numPr>
              <w:rPr>
                <w:rFonts w:cstheme="minorHAnsi"/>
                <w:b/>
              </w:rPr>
            </w:pPr>
            <w:r>
              <w:rPr>
                <w:rFonts w:cstheme="minorHAnsi"/>
                <w:b/>
              </w:rPr>
              <w:lastRenderedPageBreak/>
              <w:t>Steering Committee Updates</w:t>
            </w:r>
          </w:p>
          <w:p w:rsidR="00640156" w:rsidRPr="005E5162" w:rsidRDefault="00640156" w:rsidP="00796DFA">
            <w:pPr>
              <w:pStyle w:val="ListParagraph"/>
              <w:rPr>
                <w:rFonts w:cstheme="minorHAnsi"/>
                <w:b/>
              </w:rPr>
            </w:pPr>
          </w:p>
          <w:p w:rsidR="00E263FB" w:rsidRDefault="00E263FB" w:rsidP="00E263FB">
            <w:pPr>
              <w:rPr>
                <w:rFonts w:cstheme="minorHAnsi"/>
                <w:b/>
              </w:rPr>
            </w:pPr>
          </w:p>
          <w:p w:rsidR="00E263FB" w:rsidRDefault="00E263FB" w:rsidP="00E263FB">
            <w:pPr>
              <w:rPr>
                <w:rFonts w:cstheme="minorHAnsi"/>
                <w:b/>
              </w:rPr>
            </w:pPr>
          </w:p>
          <w:p w:rsidR="00E263FB" w:rsidRDefault="00E263FB" w:rsidP="00E263FB">
            <w:pPr>
              <w:rPr>
                <w:rFonts w:cstheme="minorHAnsi"/>
                <w:b/>
              </w:rPr>
            </w:pPr>
            <w:r w:rsidRPr="00F80216">
              <w:rPr>
                <w:rFonts w:cstheme="minorHAnsi"/>
                <w:b/>
              </w:rPr>
              <w:t>Expected Actions</w:t>
            </w:r>
            <w:r>
              <w:rPr>
                <w:rFonts w:cstheme="minorHAnsi"/>
                <w:b/>
              </w:rPr>
              <w:t>: Status Updates</w:t>
            </w:r>
            <w:r w:rsidRPr="00F80216">
              <w:rPr>
                <w:rFonts w:cstheme="minorHAnsi"/>
                <w:b/>
              </w:rPr>
              <w:t xml:space="preserve"> </w:t>
            </w:r>
          </w:p>
          <w:p w:rsidR="00E263FB" w:rsidRDefault="00E263FB" w:rsidP="00E263FB">
            <w:pPr>
              <w:rPr>
                <w:rFonts w:cstheme="minorHAnsi"/>
                <w:b/>
              </w:rPr>
            </w:pPr>
          </w:p>
          <w:p w:rsidR="00E263FB" w:rsidRDefault="00E263FB" w:rsidP="00E263FB">
            <w:pPr>
              <w:rPr>
                <w:rFonts w:cstheme="minorHAnsi"/>
                <w:b/>
              </w:rPr>
            </w:pPr>
          </w:p>
          <w:p w:rsidR="00E263FB" w:rsidRDefault="00E263FB" w:rsidP="00E263FB">
            <w:pPr>
              <w:rPr>
                <w:rFonts w:cstheme="minorHAnsi"/>
                <w:b/>
              </w:rPr>
            </w:pPr>
          </w:p>
          <w:p w:rsidR="00E263FB" w:rsidRDefault="00E263FB" w:rsidP="00E263FB">
            <w:pPr>
              <w:rPr>
                <w:rFonts w:cstheme="minorHAnsi"/>
                <w:b/>
              </w:rPr>
            </w:pPr>
          </w:p>
          <w:p w:rsidR="00E263FB" w:rsidRDefault="00E263FB" w:rsidP="00E263FB">
            <w:pPr>
              <w:rPr>
                <w:rFonts w:cstheme="minorHAnsi"/>
                <w:b/>
              </w:rPr>
            </w:pPr>
          </w:p>
          <w:p w:rsidR="00E263FB" w:rsidRPr="00F80216" w:rsidRDefault="00E263FB" w:rsidP="00E263FB">
            <w:pPr>
              <w:rPr>
                <w:rFonts w:cstheme="minorHAnsi"/>
                <w:b/>
              </w:rPr>
            </w:pPr>
          </w:p>
          <w:p w:rsidR="00640156" w:rsidRPr="00B93D6E" w:rsidRDefault="00640156" w:rsidP="00B93D6E">
            <w:pPr>
              <w:rPr>
                <w:rFonts w:cstheme="minorHAnsi"/>
                <w:b/>
              </w:rPr>
            </w:pPr>
          </w:p>
        </w:tc>
        <w:tc>
          <w:tcPr>
            <w:tcW w:w="1620" w:type="dxa"/>
          </w:tcPr>
          <w:p w:rsidR="00E263FB" w:rsidRDefault="00796DFA" w:rsidP="00FC20DC">
            <w:pPr>
              <w:rPr>
                <w:b/>
              </w:rPr>
            </w:pPr>
            <w:r>
              <w:rPr>
                <w:b/>
              </w:rPr>
              <w:t>Randy Chenard</w:t>
            </w:r>
          </w:p>
          <w:p w:rsidR="00E263FB" w:rsidRDefault="00E263FB" w:rsidP="00FC20DC">
            <w:pPr>
              <w:rPr>
                <w:b/>
              </w:rPr>
            </w:pPr>
          </w:p>
          <w:p w:rsidR="00E263FB" w:rsidRDefault="00E263FB" w:rsidP="00FC20DC">
            <w:pPr>
              <w:rPr>
                <w:b/>
              </w:rPr>
            </w:pPr>
          </w:p>
          <w:p w:rsidR="00E263FB" w:rsidRDefault="00E263FB" w:rsidP="00FC20DC">
            <w:pPr>
              <w:rPr>
                <w:b/>
              </w:rPr>
            </w:pPr>
          </w:p>
          <w:p w:rsidR="00E263FB" w:rsidRDefault="00E263FB" w:rsidP="00FC20DC">
            <w:pPr>
              <w:rPr>
                <w:b/>
              </w:rPr>
            </w:pPr>
          </w:p>
          <w:p w:rsidR="00E263FB" w:rsidRDefault="00E263FB" w:rsidP="00FC20DC">
            <w:pPr>
              <w:rPr>
                <w:b/>
              </w:rPr>
            </w:pPr>
          </w:p>
          <w:p w:rsidR="00E263FB" w:rsidRDefault="00E263FB" w:rsidP="00FC20DC">
            <w:pPr>
              <w:rPr>
                <w:b/>
              </w:rPr>
            </w:pPr>
          </w:p>
          <w:p w:rsidR="00E263FB" w:rsidRDefault="00E263FB" w:rsidP="00FC20DC">
            <w:pPr>
              <w:rPr>
                <w:b/>
              </w:rPr>
            </w:pPr>
          </w:p>
          <w:p w:rsidR="00E263FB" w:rsidRDefault="00E263FB" w:rsidP="00FC20DC">
            <w:pPr>
              <w:rPr>
                <w:b/>
              </w:rPr>
            </w:pPr>
          </w:p>
          <w:p w:rsidR="00E263FB" w:rsidRDefault="00E263FB" w:rsidP="00FC20DC">
            <w:pPr>
              <w:rPr>
                <w:b/>
              </w:rPr>
            </w:pPr>
          </w:p>
          <w:p w:rsidR="00E263FB" w:rsidRDefault="00E263FB" w:rsidP="00FC20DC">
            <w:pPr>
              <w:rPr>
                <w:b/>
              </w:rPr>
            </w:pPr>
          </w:p>
          <w:p w:rsidR="00E263FB" w:rsidRDefault="00E263FB" w:rsidP="00FC20DC">
            <w:pPr>
              <w:rPr>
                <w:b/>
              </w:rPr>
            </w:pPr>
          </w:p>
          <w:p w:rsidR="00E263FB" w:rsidRDefault="00E263FB" w:rsidP="00FC20DC">
            <w:pPr>
              <w:rPr>
                <w:b/>
              </w:rPr>
            </w:pPr>
          </w:p>
          <w:p w:rsidR="00E263FB" w:rsidRDefault="00E263FB" w:rsidP="00FC20DC">
            <w:pPr>
              <w:rPr>
                <w:b/>
              </w:rPr>
            </w:pPr>
          </w:p>
          <w:p w:rsidR="00E263FB" w:rsidRDefault="00E263FB" w:rsidP="00FC20DC">
            <w:pPr>
              <w:rPr>
                <w:b/>
              </w:rPr>
            </w:pPr>
          </w:p>
          <w:p w:rsidR="00E263FB" w:rsidRDefault="00E263FB" w:rsidP="00FC20DC">
            <w:pPr>
              <w:rPr>
                <w:b/>
              </w:rPr>
            </w:pPr>
          </w:p>
          <w:p w:rsidR="00E263FB" w:rsidRDefault="00E263FB" w:rsidP="00FC20DC">
            <w:pPr>
              <w:rPr>
                <w:b/>
              </w:rPr>
            </w:pPr>
          </w:p>
          <w:p w:rsidR="00E263FB" w:rsidRPr="00382C14" w:rsidRDefault="00796DFA" w:rsidP="00FC20DC">
            <w:pPr>
              <w:rPr>
                <w:b/>
              </w:rPr>
            </w:pPr>
            <w:r>
              <w:rPr>
                <w:b/>
              </w:rPr>
              <w:t xml:space="preserve"> </w:t>
            </w:r>
          </w:p>
        </w:tc>
        <w:tc>
          <w:tcPr>
            <w:tcW w:w="4050" w:type="dxa"/>
          </w:tcPr>
          <w:p w:rsidR="00640156" w:rsidRPr="00963C48" w:rsidRDefault="008E6BAD" w:rsidP="00FC20DC">
            <w:pPr>
              <w:rPr>
                <w:rFonts w:cstheme="minorHAnsi"/>
                <w:u w:val="single"/>
              </w:rPr>
            </w:pPr>
            <w:r w:rsidRPr="00963C48">
              <w:rPr>
                <w:rFonts w:cstheme="minorHAnsi"/>
                <w:u w:val="single"/>
              </w:rPr>
              <w:t xml:space="preserve">Review of </w:t>
            </w:r>
            <w:r w:rsidR="00963C48" w:rsidRPr="00963C48">
              <w:rPr>
                <w:rFonts w:cstheme="minorHAnsi"/>
                <w:u w:val="single"/>
              </w:rPr>
              <w:t xml:space="preserve">Recent </w:t>
            </w:r>
            <w:r w:rsidRPr="00963C48">
              <w:rPr>
                <w:rFonts w:cstheme="minorHAnsi"/>
                <w:u w:val="single"/>
              </w:rPr>
              <w:t>S</w:t>
            </w:r>
            <w:r w:rsidR="00963C48" w:rsidRPr="00963C48">
              <w:rPr>
                <w:rFonts w:cstheme="minorHAnsi"/>
                <w:u w:val="single"/>
              </w:rPr>
              <w:t xml:space="preserve">teering </w:t>
            </w:r>
            <w:r w:rsidRPr="00963C48">
              <w:rPr>
                <w:rFonts w:cstheme="minorHAnsi"/>
                <w:u w:val="single"/>
              </w:rPr>
              <w:t>C</w:t>
            </w:r>
            <w:r w:rsidR="00963C48" w:rsidRPr="00963C48">
              <w:rPr>
                <w:rFonts w:cstheme="minorHAnsi"/>
                <w:u w:val="single"/>
              </w:rPr>
              <w:t>ommittee</w:t>
            </w:r>
            <w:r w:rsidRPr="00963C48">
              <w:rPr>
                <w:rFonts w:cstheme="minorHAnsi"/>
                <w:u w:val="single"/>
              </w:rPr>
              <w:t xml:space="preserve"> work</w:t>
            </w:r>
            <w:r w:rsidR="00963C48" w:rsidRPr="00963C48">
              <w:rPr>
                <w:rFonts w:cstheme="minorHAnsi"/>
                <w:u w:val="single"/>
              </w:rPr>
              <w:t xml:space="preserve"> over the last few months:</w:t>
            </w:r>
          </w:p>
          <w:p w:rsidR="008E6BAD" w:rsidRDefault="008E6BAD" w:rsidP="00FC20DC">
            <w:pPr>
              <w:rPr>
                <w:rFonts w:cstheme="minorHAnsi"/>
              </w:rPr>
            </w:pPr>
          </w:p>
          <w:p w:rsidR="00407D2A" w:rsidRPr="00407D2A" w:rsidRDefault="00407D2A" w:rsidP="00407D2A">
            <w:pPr>
              <w:rPr>
                <w:rFonts w:cstheme="minorHAnsi"/>
              </w:rPr>
            </w:pPr>
            <w:r>
              <w:rPr>
                <w:rFonts w:cstheme="minorHAnsi"/>
              </w:rPr>
              <w:t xml:space="preserve">Randy reviewed the </w:t>
            </w:r>
          </w:p>
          <w:p w:rsidR="00407D2A" w:rsidRDefault="00407D2A" w:rsidP="00407D2A">
            <w:pPr>
              <w:rPr>
                <w:rFonts w:cstheme="minorHAnsi"/>
              </w:rPr>
            </w:pPr>
            <w:r w:rsidRPr="00407D2A">
              <w:rPr>
                <w:rFonts w:cstheme="minorHAnsi"/>
              </w:rPr>
              <w:t xml:space="preserve">Maine Leadership Team </w:t>
            </w:r>
            <w:r>
              <w:rPr>
                <w:rFonts w:cstheme="minorHAnsi"/>
              </w:rPr>
              <w:t xml:space="preserve">Year 3 SIM Adjustment Decisions (see slides) </w:t>
            </w:r>
          </w:p>
          <w:p w:rsidR="008E6BAD" w:rsidRDefault="00407D2A" w:rsidP="00407D2A">
            <w:pPr>
              <w:rPr>
                <w:rFonts w:cstheme="minorHAnsi"/>
              </w:rPr>
            </w:pPr>
            <w:r>
              <w:rPr>
                <w:rFonts w:cstheme="minorHAnsi"/>
              </w:rPr>
              <w:t xml:space="preserve"> </w:t>
            </w:r>
          </w:p>
          <w:p w:rsidR="00407D2A" w:rsidRPr="00407D2A" w:rsidRDefault="00407D2A" w:rsidP="00407D2A">
            <w:pPr>
              <w:rPr>
                <w:rFonts w:cstheme="minorHAnsi"/>
              </w:rPr>
            </w:pPr>
            <w:r>
              <w:rPr>
                <w:rFonts w:cstheme="minorHAnsi"/>
              </w:rPr>
              <w:t xml:space="preserve">Overview: </w:t>
            </w:r>
            <w:r w:rsidR="008E6BAD">
              <w:rPr>
                <w:rFonts w:cstheme="minorHAnsi"/>
              </w:rPr>
              <w:t>SORT made recommendations to the S</w:t>
            </w:r>
            <w:r>
              <w:rPr>
                <w:rFonts w:cstheme="minorHAnsi"/>
              </w:rPr>
              <w:t xml:space="preserve">teering </w:t>
            </w:r>
            <w:r w:rsidR="008E6BAD">
              <w:rPr>
                <w:rFonts w:cstheme="minorHAnsi"/>
              </w:rPr>
              <w:t>C</w:t>
            </w:r>
            <w:r>
              <w:rPr>
                <w:rFonts w:cstheme="minorHAnsi"/>
              </w:rPr>
              <w:t>ommittee</w:t>
            </w:r>
            <w:r w:rsidR="008E6BAD">
              <w:rPr>
                <w:rFonts w:cstheme="minorHAnsi"/>
              </w:rPr>
              <w:t xml:space="preserve"> on which initiatives to continue and those to cease.</w:t>
            </w:r>
            <w:r>
              <w:rPr>
                <w:rFonts w:cstheme="minorHAnsi"/>
              </w:rPr>
              <w:t xml:space="preserve"> Adjustments were made with the </w:t>
            </w:r>
            <w:r w:rsidR="008E6BAD">
              <w:rPr>
                <w:rFonts w:cstheme="minorHAnsi"/>
              </w:rPr>
              <w:t>L</w:t>
            </w:r>
            <w:r>
              <w:rPr>
                <w:rFonts w:cstheme="minorHAnsi"/>
              </w:rPr>
              <w:t xml:space="preserve">eadership </w:t>
            </w:r>
            <w:r w:rsidR="008E6BAD">
              <w:rPr>
                <w:rFonts w:cstheme="minorHAnsi"/>
              </w:rPr>
              <w:t>T</w:t>
            </w:r>
            <w:r>
              <w:rPr>
                <w:rFonts w:cstheme="minorHAnsi"/>
              </w:rPr>
              <w:t>eam making</w:t>
            </w:r>
            <w:r w:rsidR="008E6BAD">
              <w:rPr>
                <w:rFonts w:cstheme="minorHAnsi"/>
              </w:rPr>
              <w:t xml:space="preserve"> the final decisions.</w:t>
            </w:r>
          </w:p>
          <w:p w:rsidR="00407D2A" w:rsidRPr="00407D2A" w:rsidRDefault="00407D2A" w:rsidP="00407D2A">
            <w:pPr>
              <w:rPr>
                <w:rFonts w:cstheme="minorHAnsi"/>
              </w:rPr>
            </w:pPr>
            <w:r w:rsidRPr="00407D2A">
              <w:rPr>
                <w:rFonts w:cstheme="minorHAnsi"/>
              </w:rPr>
              <w:t xml:space="preserve">In January, the SIM Maine Leadership Team decided upon two sharpened focus areas for State Innovation Model objectives: </w:t>
            </w:r>
          </w:p>
          <w:p w:rsidR="00407D2A" w:rsidRPr="00407D2A" w:rsidRDefault="00407D2A" w:rsidP="00407D2A">
            <w:pPr>
              <w:rPr>
                <w:rFonts w:cstheme="minorHAnsi"/>
              </w:rPr>
            </w:pPr>
            <w:r w:rsidRPr="00407D2A">
              <w:rPr>
                <w:rFonts w:cstheme="minorHAnsi"/>
              </w:rPr>
              <w:t xml:space="preserve">–Diabetic Care </w:t>
            </w:r>
          </w:p>
          <w:p w:rsidR="00407D2A" w:rsidRPr="00407D2A" w:rsidRDefault="00407D2A" w:rsidP="00407D2A">
            <w:pPr>
              <w:rPr>
                <w:rFonts w:cstheme="minorHAnsi"/>
              </w:rPr>
            </w:pPr>
            <w:r w:rsidRPr="00407D2A">
              <w:rPr>
                <w:rFonts w:cstheme="minorHAnsi"/>
              </w:rPr>
              <w:t xml:space="preserve">–Fragmented Care </w:t>
            </w:r>
          </w:p>
          <w:p w:rsidR="00407D2A" w:rsidRPr="00407D2A" w:rsidRDefault="00407D2A" w:rsidP="00407D2A">
            <w:pPr>
              <w:rPr>
                <w:rFonts w:cstheme="minorHAnsi"/>
              </w:rPr>
            </w:pPr>
            <w:r w:rsidRPr="00407D2A">
              <w:rPr>
                <w:rFonts w:cstheme="minorHAnsi"/>
              </w:rPr>
              <w:t xml:space="preserve">*Readmissions will continue to be a focus where that direction had already been established </w:t>
            </w:r>
          </w:p>
          <w:p w:rsidR="00640156" w:rsidRPr="00382C14" w:rsidRDefault="00640156" w:rsidP="00FC20DC">
            <w:pPr>
              <w:rPr>
                <w:rFonts w:cstheme="minorHAnsi"/>
              </w:rPr>
            </w:pPr>
          </w:p>
        </w:tc>
        <w:tc>
          <w:tcPr>
            <w:tcW w:w="2790" w:type="dxa"/>
          </w:tcPr>
          <w:p w:rsidR="00640156" w:rsidRPr="009E21FE" w:rsidRDefault="00640156" w:rsidP="00FC20DC">
            <w:pPr>
              <w:rPr>
                <w:rFonts w:cstheme="minorHAnsi"/>
              </w:rPr>
            </w:pPr>
            <w:r>
              <w:rPr>
                <w:rFonts w:cstheme="minorHAnsi"/>
              </w:rPr>
              <w:t xml:space="preserve"> </w:t>
            </w:r>
          </w:p>
        </w:tc>
      </w:tr>
      <w:tr w:rsidR="00640156" w:rsidRPr="00382C14" w:rsidTr="00640156">
        <w:tc>
          <w:tcPr>
            <w:tcW w:w="3708" w:type="dxa"/>
          </w:tcPr>
          <w:p w:rsidR="00640156" w:rsidRPr="005E5162" w:rsidRDefault="00796DFA" w:rsidP="00FC20DC">
            <w:pPr>
              <w:pStyle w:val="ListParagraph"/>
              <w:numPr>
                <w:ilvl w:val="0"/>
                <w:numId w:val="1"/>
              </w:numPr>
              <w:rPr>
                <w:rFonts w:cstheme="minorHAnsi"/>
                <w:b/>
              </w:rPr>
            </w:pPr>
            <w:r>
              <w:rPr>
                <w:rFonts w:cstheme="minorHAnsi"/>
                <w:b/>
              </w:rPr>
              <w:t xml:space="preserve">Care Coordination </w:t>
            </w:r>
          </w:p>
          <w:p w:rsidR="00640156" w:rsidRDefault="00640156" w:rsidP="00FC20DC">
            <w:pPr>
              <w:rPr>
                <w:rFonts w:cstheme="minorHAnsi"/>
                <w:b/>
              </w:rPr>
            </w:pPr>
          </w:p>
          <w:p w:rsidR="005200CA" w:rsidRDefault="005200CA" w:rsidP="00FC20DC">
            <w:pPr>
              <w:rPr>
                <w:rFonts w:cstheme="minorHAnsi"/>
                <w:b/>
              </w:rPr>
            </w:pPr>
          </w:p>
          <w:p w:rsidR="005200CA" w:rsidRDefault="005200CA" w:rsidP="00FC20DC">
            <w:pPr>
              <w:rPr>
                <w:rFonts w:cstheme="minorHAnsi"/>
                <w:b/>
              </w:rPr>
            </w:pPr>
            <w:r>
              <w:rPr>
                <w:rFonts w:cstheme="minorHAnsi"/>
                <w:b/>
              </w:rPr>
              <w:t>Fragmentation of care index</w:t>
            </w:r>
          </w:p>
          <w:p w:rsidR="005200CA" w:rsidRDefault="005200CA" w:rsidP="00FC20DC">
            <w:pPr>
              <w:rPr>
                <w:rFonts w:cstheme="minorHAnsi"/>
                <w:b/>
              </w:rPr>
            </w:pPr>
          </w:p>
          <w:p w:rsidR="005200CA" w:rsidRDefault="005200CA" w:rsidP="00FC20DC">
            <w:pPr>
              <w:rPr>
                <w:rFonts w:cstheme="minorHAnsi"/>
                <w:b/>
              </w:rPr>
            </w:pPr>
          </w:p>
          <w:p w:rsidR="005200CA" w:rsidRDefault="005200CA" w:rsidP="00FC20DC">
            <w:pPr>
              <w:rPr>
                <w:rFonts w:cstheme="minorHAnsi"/>
                <w:b/>
              </w:rPr>
            </w:pPr>
          </w:p>
          <w:p w:rsidR="005200CA" w:rsidRDefault="005200CA" w:rsidP="00FC20DC">
            <w:pPr>
              <w:rPr>
                <w:rFonts w:cstheme="minorHAnsi"/>
                <w:b/>
              </w:rPr>
            </w:pPr>
          </w:p>
          <w:p w:rsidR="005200CA" w:rsidRDefault="005200CA" w:rsidP="00FC20DC">
            <w:pPr>
              <w:rPr>
                <w:rFonts w:cstheme="minorHAnsi"/>
                <w:b/>
              </w:rPr>
            </w:pPr>
          </w:p>
          <w:p w:rsidR="005200CA" w:rsidRDefault="005200CA" w:rsidP="00FC20DC">
            <w:pPr>
              <w:rPr>
                <w:rFonts w:cstheme="minorHAnsi"/>
                <w:b/>
              </w:rPr>
            </w:pPr>
          </w:p>
          <w:p w:rsidR="00E263FB" w:rsidRPr="00366684" w:rsidRDefault="00640156" w:rsidP="00FC20DC">
            <w:pPr>
              <w:rPr>
                <w:rFonts w:cstheme="minorHAnsi"/>
                <w:b/>
              </w:rPr>
            </w:pPr>
            <w:r w:rsidRPr="00F80216">
              <w:rPr>
                <w:rFonts w:cstheme="minorHAnsi"/>
                <w:b/>
              </w:rPr>
              <w:t>Expected Actions</w:t>
            </w:r>
            <w:r>
              <w:rPr>
                <w:rFonts w:cstheme="minorHAnsi"/>
                <w:b/>
              </w:rPr>
              <w:t>: Status Updates</w:t>
            </w:r>
            <w:r w:rsidRPr="00F80216">
              <w:rPr>
                <w:rFonts w:cstheme="minorHAnsi"/>
                <w:b/>
              </w:rPr>
              <w:t xml:space="preserve"> </w:t>
            </w:r>
          </w:p>
        </w:tc>
        <w:tc>
          <w:tcPr>
            <w:tcW w:w="1620" w:type="dxa"/>
          </w:tcPr>
          <w:p w:rsidR="005200CA" w:rsidRPr="00382C14" w:rsidRDefault="005200CA" w:rsidP="00FC20DC">
            <w:pPr>
              <w:rPr>
                <w:b/>
              </w:rPr>
            </w:pPr>
            <w:r>
              <w:rPr>
                <w:b/>
              </w:rPr>
              <w:t>Jay Yoe</w:t>
            </w:r>
          </w:p>
          <w:p w:rsidR="00640156" w:rsidRDefault="00640156" w:rsidP="00FC20DC">
            <w:pPr>
              <w:rPr>
                <w:b/>
              </w:rPr>
            </w:pPr>
          </w:p>
          <w:p w:rsidR="00803A45" w:rsidRDefault="00803A45" w:rsidP="00FC20DC">
            <w:pPr>
              <w:rPr>
                <w:b/>
              </w:rPr>
            </w:pPr>
          </w:p>
          <w:p w:rsidR="00803A45" w:rsidRDefault="00803A45" w:rsidP="00FC20DC">
            <w:pPr>
              <w:rPr>
                <w:b/>
              </w:rPr>
            </w:pPr>
          </w:p>
          <w:p w:rsidR="00803A45" w:rsidRDefault="00803A45" w:rsidP="00FC20DC">
            <w:pPr>
              <w:rPr>
                <w:b/>
              </w:rPr>
            </w:pPr>
          </w:p>
          <w:p w:rsidR="00803A45" w:rsidRDefault="00803A45" w:rsidP="00FC20DC">
            <w:pPr>
              <w:rPr>
                <w:b/>
              </w:rPr>
            </w:pPr>
          </w:p>
          <w:p w:rsidR="00803A45" w:rsidRDefault="00803A45" w:rsidP="00FC20DC">
            <w:pPr>
              <w:rPr>
                <w:b/>
              </w:rPr>
            </w:pPr>
          </w:p>
          <w:p w:rsidR="00803A45" w:rsidRDefault="00803A45" w:rsidP="00FC20DC">
            <w:pPr>
              <w:rPr>
                <w:b/>
              </w:rPr>
            </w:pPr>
          </w:p>
          <w:p w:rsidR="00803A45" w:rsidRDefault="00803A45" w:rsidP="00FC20DC">
            <w:pPr>
              <w:rPr>
                <w:b/>
              </w:rPr>
            </w:pPr>
          </w:p>
          <w:p w:rsidR="00803A45" w:rsidRDefault="00803A45" w:rsidP="00FC20DC">
            <w:pPr>
              <w:rPr>
                <w:b/>
              </w:rPr>
            </w:pPr>
          </w:p>
          <w:p w:rsidR="00803A45" w:rsidRDefault="00803A45" w:rsidP="00FC20DC">
            <w:pPr>
              <w:rPr>
                <w:b/>
              </w:rPr>
            </w:pPr>
          </w:p>
          <w:p w:rsidR="00803A45" w:rsidRDefault="00803A45" w:rsidP="00FC20DC">
            <w:pPr>
              <w:rPr>
                <w:b/>
              </w:rPr>
            </w:pPr>
          </w:p>
          <w:p w:rsidR="00803A45" w:rsidRDefault="00803A45" w:rsidP="00FC20DC">
            <w:pPr>
              <w:rPr>
                <w:b/>
              </w:rPr>
            </w:pPr>
          </w:p>
          <w:p w:rsidR="00803A45" w:rsidRDefault="00803A45" w:rsidP="00FC20DC">
            <w:pPr>
              <w:rPr>
                <w:b/>
              </w:rPr>
            </w:pPr>
          </w:p>
          <w:p w:rsidR="00803A45" w:rsidRDefault="00803A45" w:rsidP="00FC20DC">
            <w:pPr>
              <w:rPr>
                <w:b/>
              </w:rPr>
            </w:pPr>
          </w:p>
          <w:p w:rsidR="00803A45" w:rsidRDefault="00803A45" w:rsidP="00FC20DC">
            <w:pPr>
              <w:rPr>
                <w:b/>
              </w:rPr>
            </w:pPr>
          </w:p>
          <w:p w:rsidR="00803A45" w:rsidRDefault="00803A45" w:rsidP="00FC20DC">
            <w:pPr>
              <w:rPr>
                <w:b/>
              </w:rPr>
            </w:pPr>
          </w:p>
          <w:p w:rsidR="004F556B" w:rsidRDefault="004F556B" w:rsidP="00803A45">
            <w:pPr>
              <w:rPr>
                <w:b/>
              </w:rPr>
            </w:pPr>
          </w:p>
          <w:p w:rsidR="004F556B" w:rsidRDefault="004F556B" w:rsidP="00803A45">
            <w:pPr>
              <w:rPr>
                <w:b/>
              </w:rPr>
            </w:pPr>
          </w:p>
          <w:p w:rsidR="004F556B" w:rsidRDefault="004F556B" w:rsidP="00803A45">
            <w:pPr>
              <w:rPr>
                <w:b/>
              </w:rPr>
            </w:pPr>
          </w:p>
          <w:p w:rsidR="00803A45" w:rsidRDefault="00803A45" w:rsidP="00803A45">
            <w:pPr>
              <w:rPr>
                <w:b/>
              </w:rPr>
            </w:pPr>
            <w:r>
              <w:rPr>
                <w:b/>
              </w:rPr>
              <w:t>Helena Peterson</w:t>
            </w:r>
          </w:p>
          <w:p w:rsidR="00803A45" w:rsidRPr="00382C14" w:rsidRDefault="00803A45" w:rsidP="00FC20DC">
            <w:pPr>
              <w:rPr>
                <w:b/>
              </w:rPr>
            </w:pPr>
          </w:p>
        </w:tc>
        <w:tc>
          <w:tcPr>
            <w:tcW w:w="4050" w:type="dxa"/>
          </w:tcPr>
          <w:p w:rsidR="008002EB" w:rsidRPr="00407D2A" w:rsidRDefault="008002EB" w:rsidP="00FC20DC">
            <w:pPr>
              <w:rPr>
                <w:rFonts w:cstheme="minorHAnsi"/>
                <w:u w:val="single"/>
              </w:rPr>
            </w:pPr>
            <w:r w:rsidRPr="00407D2A">
              <w:rPr>
                <w:rFonts w:cstheme="minorHAnsi"/>
                <w:u w:val="single"/>
              </w:rPr>
              <w:lastRenderedPageBreak/>
              <w:t>SIM Annual Meeting work around Care Coordination:</w:t>
            </w:r>
          </w:p>
          <w:p w:rsidR="00803A45" w:rsidRDefault="00407D2A" w:rsidP="00FC20DC">
            <w:pPr>
              <w:rPr>
                <w:rFonts w:cstheme="minorHAnsi"/>
              </w:rPr>
            </w:pPr>
            <w:r>
              <w:rPr>
                <w:rFonts w:cstheme="minorHAnsi"/>
              </w:rPr>
              <w:t>Some of the themes from the Question on The Role of Care Coordination were:</w:t>
            </w:r>
          </w:p>
          <w:p w:rsidR="00803A45" w:rsidRDefault="00407D2A" w:rsidP="00803A45">
            <w:pPr>
              <w:pStyle w:val="ListParagraph"/>
              <w:numPr>
                <w:ilvl w:val="0"/>
                <w:numId w:val="27"/>
              </w:numPr>
              <w:rPr>
                <w:rFonts w:cstheme="minorHAnsi"/>
              </w:rPr>
            </w:pPr>
            <w:r>
              <w:rPr>
                <w:rFonts w:cstheme="minorHAnsi"/>
              </w:rPr>
              <w:t xml:space="preserve">Evaluation Considerations: </w:t>
            </w:r>
            <w:r w:rsidR="00803A45" w:rsidRPr="00803A45">
              <w:rPr>
                <w:rFonts w:cstheme="minorHAnsi"/>
              </w:rPr>
              <w:t>Need for more specific measures of effective care coordination, including more clearly defined goals for each care coordination model</w:t>
            </w:r>
          </w:p>
          <w:p w:rsidR="00407D2A" w:rsidRPr="00803A45" w:rsidRDefault="00407D2A" w:rsidP="00803A45">
            <w:pPr>
              <w:pStyle w:val="ListParagraph"/>
              <w:numPr>
                <w:ilvl w:val="0"/>
                <w:numId w:val="27"/>
              </w:numPr>
              <w:rPr>
                <w:rFonts w:cstheme="minorHAnsi"/>
              </w:rPr>
            </w:pPr>
            <w:r>
              <w:rPr>
                <w:rFonts w:cstheme="minorHAnsi"/>
              </w:rPr>
              <w:t xml:space="preserve">Defining Coordination: Evaluate more clearly what populations </w:t>
            </w:r>
            <w:r>
              <w:rPr>
                <w:rFonts w:cstheme="minorHAnsi"/>
              </w:rPr>
              <w:lastRenderedPageBreak/>
              <w:t>need specific services to ensure coordination model meets service goals (consider geographical differences, disease specific, risks stratification)</w:t>
            </w:r>
          </w:p>
          <w:p w:rsidR="008002EB" w:rsidRDefault="008002EB" w:rsidP="00FC20DC">
            <w:pPr>
              <w:rPr>
                <w:rFonts w:cstheme="minorHAnsi"/>
                <w:u w:val="single"/>
              </w:rPr>
            </w:pPr>
            <w:r w:rsidRPr="008002EB">
              <w:rPr>
                <w:rFonts w:cstheme="minorHAnsi"/>
                <w:u w:val="single"/>
              </w:rPr>
              <w:t>See handout</w:t>
            </w:r>
            <w:r w:rsidR="00407D2A">
              <w:rPr>
                <w:rFonts w:cstheme="minorHAnsi"/>
                <w:u w:val="single"/>
              </w:rPr>
              <w:t xml:space="preserve"> for more details</w:t>
            </w:r>
          </w:p>
          <w:p w:rsidR="00803A45" w:rsidRDefault="00803A45" w:rsidP="00FC20DC">
            <w:pPr>
              <w:rPr>
                <w:rFonts w:cstheme="minorHAnsi"/>
                <w:u w:val="single"/>
              </w:rPr>
            </w:pPr>
          </w:p>
          <w:p w:rsidR="004F556B" w:rsidRDefault="005C71F6" w:rsidP="00FC20DC">
            <w:pPr>
              <w:rPr>
                <w:rFonts w:cstheme="minorHAnsi"/>
              </w:rPr>
            </w:pPr>
            <w:r>
              <w:rPr>
                <w:rFonts w:cstheme="minorHAnsi"/>
              </w:rPr>
              <w:t xml:space="preserve"> </w:t>
            </w:r>
          </w:p>
          <w:p w:rsidR="00803A45" w:rsidRDefault="00803A45" w:rsidP="00FC20DC">
            <w:pPr>
              <w:rPr>
                <w:rFonts w:cstheme="minorHAnsi"/>
              </w:rPr>
            </w:pPr>
            <w:r w:rsidRPr="00803A45">
              <w:rPr>
                <w:rFonts w:cstheme="minorHAnsi"/>
              </w:rPr>
              <w:t>What are</w:t>
            </w:r>
            <w:r>
              <w:rPr>
                <w:rFonts w:cstheme="minorHAnsi"/>
              </w:rPr>
              <w:t xml:space="preserve"> some of the key actions that DSR can look at to</w:t>
            </w:r>
            <w:r w:rsidRPr="00803A45">
              <w:rPr>
                <w:rFonts w:cstheme="minorHAnsi"/>
              </w:rPr>
              <w:t xml:space="preserve"> make a change in </w:t>
            </w:r>
            <w:r w:rsidR="005C71F6" w:rsidRPr="00803A45">
              <w:rPr>
                <w:rFonts w:cstheme="minorHAnsi"/>
              </w:rPr>
              <w:t>Fragmentation</w:t>
            </w:r>
            <w:r w:rsidR="005C71F6">
              <w:rPr>
                <w:rFonts w:cstheme="minorHAnsi"/>
              </w:rPr>
              <w:t xml:space="preserve">?  </w:t>
            </w:r>
            <w:r>
              <w:rPr>
                <w:rFonts w:cstheme="minorHAnsi"/>
              </w:rPr>
              <w:t>Helena brought some attention to the previous work done by the DSR back in June of 2014 (See handout)</w:t>
            </w:r>
          </w:p>
          <w:p w:rsidR="00803A45" w:rsidRDefault="00803A45" w:rsidP="00FC20DC">
            <w:pPr>
              <w:rPr>
                <w:rFonts w:cstheme="minorHAnsi"/>
              </w:rPr>
            </w:pPr>
          </w:p>
          <w:p w:rsidR="00A129A7" w:rsidRDefault="003E3E92" w:rsidP="00FC20DC">
            <w:pPr>
              <w:rPr>
                <w:rFonts w:cstheme="minorHAnsi"/>
              </w:rPr>
            </w:pPr>
            <w:r>
              <w:rPr>
                <w:rFonts w:cstheme="minorHAnsi"/>
              </w:rPr>
              <w:t>Review of data from the Milbank Multi-State Collaborative  (see handouts and slides)</w:t>
            </w:r>
          </w:p>
          <w:p w:rsidR="004C18C3" w:rsidRDefault="004C18C3" w:rsidP="0029691E">
            <w:pPr>
              <w:rPr>
                <w:rFonts w:cstheme="minorHAnsi"/>
              </w:rPr>
            </w:pPr>
          </w:p>
          <w:p w:rsidR="0029691E" w:rsidRPr="004C18C3" w:rsidRDefault="0029691E" w:rsidP="0029691E">
            <w:pPr>
              <w:rPr>
                <w:rFonts w:cstheme="minorHAnsi"/>
              </w:rPr>
            </w:pPr>
            <w:r w:rsidRPr="004C18C3">
              <w:rPr>
                <w:b/>
              </w:rPr>
              <w:t xml:space="preserve">Gaps </w:t>
            </w:r>
            <w:r w:rsidRPr="004C18C3">
              <w:t>– have not optimized the understanding that the BHH integrated person in primary care is not used effectively in helping to make the shift to primary care particularly small practices…they do not understand BHHs</w:t>
            </w:r>
          </w:p>
          <w:p w:rsidR="00963C48" w:rsidRDefault="00963C48" w:rsidP="00FC20DC">
            <w:pPr>
              <w:rPr>
                <w:rFonts w:cstheme="minorHAnsi"/>
              </w:rPr>
            </w:pPr>
          </w:p>
          <w:p w:rsidR="00963C48" w:rsidRDefault="004C18C3" w:rsidP="00FC20DC">
            <w:pPr>
              <w:rPr>
                <w:rFonts w:cstheme="minorHAnsi"/>
              </w:rPr>
            </w:pPr>
            <w:r>
              <w:rPr>
                <w:rFonts w:cstheme="minorHAnsi"/>
              </w:rPr>
              <w:t>Jay gave a high level overview of the Fragmented Care Index (Issues to Address; Definition; Recap of Findings (see handout)</w:t>
            </w:r>
          </w:p>
          <w:p w:rsidR="00963C48" w:rsidRDefault="00963C48" w:rsidP="00FC20DC">
            <w:pPr>
              <w:rPr>
                <w:rFonts w:cstheme="minorHAnsi"/>
              </w:rPr>
            </w:pPr>
          </w:p>
          <w:p w:rsidR="00E375D0" w:rsidRDefault="004C18C3" w:rsidP="00FC20DC">
            <w:pPr>
              <w:rPr>
                <w:rFonts w:cstheme="minorHAnsi"/>
              </w:rPr>
            </w:pPr>
            <w:r>
              <w:rPr>
                <w:rFonts w:cstheme="minorHAnsi"/>
              </w:rPr>
              <w:t>Practices that have a higher FCI index</w:t>
            </w:r>
            <w:r w:rsidR="00E375D0">
              <w:rPr>
                <w:rFonts w:cstheme="minorHAnsi"/>
              </w:rPr>
              <w:t xml:space="preserve"> will be </w:t>
            </w:r>
            <w:r>
              <w:rPr>
                <w:rFonts w:cstheme="minorHAnsi"/>
              </w:rPr>
              <w:t>reviewed more closely to see what can be</w:t>
            </w:r>
            <w:r w:rsidR="00E375D0">
              <w:rPr>
                <w:rFonts w:cstheme="minorHAnsi"/>
              </w:rPr>
              <w:t xml:space="preserve"> learn</w:t>
            </w:r>
            <w:r>
              <w:rPr>
                <w:rFonts w:cstheme="minorHAnsi"/>
              </w:rPr>
              <w:t>ed</w:t>
            </w:r>
            <w:r w:rsidR="00E375D0">
              <w:rPr>
                <w:rFonts w:cstheme="minorHAnsi"/>
              </w:rPr>
              <w:t xml:space="preserve"> about their process.</w:t>
            </w:r>
          </w:p>
          <w:p w:rsidR="004C18C3" w:rsidRDefault="004C18C3" w:rsidP="004C18C3">
            <w:pPr>
              <w:rPr>
                <w:rFonts w:cstheme="minorHAnsi"/>
              </w:rPr>
            </w:pPr>
            <w:r>
              <w:rPr>
                <w:rFonts w:cstheme="minorHAnsi"/>
              </w:rPr>
              <w:t>Looking for practices that are struggling (more visibility) for the intervention.</w:t>
            </w:r>
          </w:p>
          <w:p w:rsidR="004C18C3" w:rsidRDefault="004C18C3" w:rsidP="004C18C3">
            <w:pPr>
              <w:rPr>
                <w:rFonts w:cstheme="minorHAnsi"/>
              </w:rPr>
            </w:pPr>
            <w:r w:rsidRPr="004C18C3">
              <w:rPr>
                <w:rFonts w:cstheme="minorHAnsi"/>
                <w:u w:val="single"/>
              </w:rPr>
              <w:lastRenderedPageBreak/>
              <w:t>Recommendation</w:t>
            </w:r>
            <w:r>
              <w:rPr>
                <w:rFonts w:cstheme="minorHAnsi"/>
              </w:rPr>
              <w:t xml:space="preserve"> to  also look at some of the bright spots</w:t>
            </w:r>
          </w:p>
          <w:p w:rsidR="004C18C3" w:rsidRDefault="004C18C3" w:rsidP="004C18C3">
            <w:pPr>
              <w:rPr>
                <w:rFonts w:cstheme="minorHAnsi"/>
              </w:rPr>
            </w:pPr>
          </w:p>
          <w:p w:rsidR="004C18C3" w:rsidRDefault="004C18C3" w:rsidP="004C18C3">
            <w:pPr>
              <w:rPr>
                <w:rFonts w:cstheme="minorHAnsi"/>
              </w:rPr>
            </w:pPr>
            <w:r>
              <w:rPr>
                <w:rFonts w:cstheme="minorHAnsi"/>
              </w:rPr>
              <w:t xml:space="preserve">Lisa T. is there an Opportunity to gather information that would help us dig into strategies and ideas data more, would people be willing to convene a small group virtually.  </w:t>
            </w:r>
            <w:r w:rsidR="004C661A">
              <w:rPr>
                <w:rFonts w:cstheme="minorHAnsi"/>
              </w:rPr>
              <w:t>(No action)</w:t>
            </w:r>
          </w:p>
          <w:p w:rsidR="004C18C3" w:rsidRDefault="004C18C3" w:rsidP="00FC20DC">
            <w:pPr>
              <w:rPr>
                <w:rFonts w:cstheme="minorHAnsi"/>
              </w:rPr>
            </w:pPr>
          </w:p>
          <w:p w:rsidR="00E375D0" w:rsidRDefault="004C18C3" w:rsidP="00FC20DC">
            <w:pPr>
              <w:rPr>
                <w:rFonts w:cstheme="minorHAnsi"/>
              </w:rPr>
            </w:pPr>
            <w:r>
              <w:rPr>
                <w:rFonts w:cstheme="minorHAnsi"/>
              </w:rPr>
              <w:t xml:space="preserve">Question was asked about </w:t>
            </w:r>
            <w:r w:rsidR="00E375D0">
              <w:rPr>
                <w:rFonts w:cstheme="minorHAnsi"/>
              </w:rPr>
              <w:t>Common Primary Care Definition</w:t>
            </w:r>
            <w:r>
              <w:rPr>
                <w:rFonts w:cstheme="minorHAnsi"/>
              </w:rPr>
              <w:t xml:space="preserve"> and where to find.</w:t>
            </w:r>
            <w:r w:rsidR="00E375D0">
              <w:rPr>
                <w:rFonts w:cstheme="minorHAnsi"/>
              </w:rPr>
              <w:t xml:space="preserve"> (Jay will send to Lisa)</w:t>
            </w:r>
          </w:p>
          <w:p w:rsidR="00E375D0" w:rsidRDefault="00E375D0" w:rsidP="00FC20DC">
            <w:pPr>
              <w:rPr>
                <w:rFonts w:cstheme="minorHAnsi"/>
              </w:rPr>
            </w:pPr>
          </w:p>
          <w:p w:rsidR="008002EB" w:rsidRDefault="004C18C3" w:rsidP="00FC20DC">
            <w:pPr>
              <w:rPr>
                <w:rFonts w:cstheme="minorHAnsi"/>
              </w:rPr>
            </w:pPr>
            <w:r w:rsidRPr="004C18C3">
              <w:rPr>
                <w:rFonts w:cstheme="minorHAnsi"/>
                <w:u w:val="single"/>
              </w:rPr>
              <w:t>Recommendation:</w:t>
            </w:r>
            <w:r>
              <w:rPr>
                <w:rFonts w:cstheme="minorHAnsi"/>
              </w:rPr>
              <w:t xml:space="preserve"> In the next survey series, there may be an opportunity to ask the patient</w:t>
            </w:r>
            <w:r w:rsidR="008002EB">
              <w:rPr>
                <w:rFonts w:cstheme="minorHAnsi"/>
              </w:rPr>
              <w:t xml:space="preserve"> their perception of fragmented care</w:t>
            </w:r>
            <w:r>
              <w:rPr>
                <w:rFonts w:cstheme="minorHAnsi"/>
              </w:rPr>
              <w:t>.</w:t>
            </w:r>
          </w:p>
          <w:p w:rsidR="004C18C3" w:rsidRDefault="004C18C3" w:rsidP="00FC20DC">
            <w:pPr>
              <w:rPr>
                <w:rFonts w:cstheme="minorHAnsi"/>
              </w:rPr>
            </w:pPr>
          </w:p>
          <w:p w:rsidR="008002EB" w:rsidRDefault="004C18C3" w:rsidP="00FC20DC">
            <w:pPr>
              <w:rPr>
                <w:rFonts w:cstheme="minorHAnsi"/>
              </w:rPr>
            </w:pPr>
            <w:r w:rsidRPr="004C18C3">
              <w:rPr>
                <w:rFonts w:cstheme="minorHAnsi"/>
                <w:u w:val="single"/>
              </w:rPr>
              <w:t>Recommendation:</w:t>
            </w:r>
            <w:r>
              <w:rPr>
                <w:rFonts w:cstheme="minorHAnsi"/>
              </w:rPr>
              <w:t xml:space="preserve"> </w:t>
            </w:r>
            <w:r w:rsidR="008002EB">
              <w:rPr>
                <w:rFonts w:cstheme="minorHAnsi"/>
              </w:rPr>
              <w:t>Picker Patient Satisfaction Reports (possibly have some data)</w:t>
            </w:r>
          </w:p>
          <w:p w:rsidR="008002EB" w:rsidRDefault="008002EB" w:rsidP="00FC20DC">
            <w:pPr>
              <w:rPr>
                <w:rFonts w:cstheme="minorHAnsi"/>
              </w:rPr>
            </w:pPr>
          </w:p>
          <w:p w:rsidR="00963C48" w:rsidRPr="00382C14" w:rsidRDefault="00963C48" w:rsidP="004C18C3">
            <w:pPr>
              <w:rPr>
                <w:rFonts w:cstheme="minorHAnsi"/>
              </w:rPr>
            </w:pPr>
          </w:p>
        </w:tc>
        <w:tc>
          <w:tcPr>
            <w:tcW w:w="2790" w:type="dxa"/>
          </w:tcPr>
          <w:p w:rsidR="004C18C3" w:rsidRPr="004C18C3" w:rsidRDefault="00407D2A" w:rsidP="004C18C3">
            <w:pPr>
              <w:contextualSpacing/>
              <w:rPr>
                <w:b/>
              </w:rPr>
            </w:pPr>
            <w:r>
              <w:rPr>
                <w:b/>
              </w:rPr>
              <w:lastRenderedPageBreak/>
              <w:t>Action: Jay to send shared materials electronically to Lise for distribution</w:t>
            </w:r>
            <w:r w:rsidR="004C18C3">
              <w:rPr>
                <w:b/>
              </w:rPr>
              <w:t xml:space="preserve"> including </w:t>
            </w:r>
            <w:r w:rsidR="004C18C3" w:rsidRPr="004C18C3">
              <w:rPr>
                <w:b/>
              </w:rPr>
              <w:t xml:space="preserve">Article that details measure of ER </w:t>
            </w:r>
            <w:r w:rsidR="004C18C3">
              <w:rPr>
                <w:b/>
              </w:rPr>
              <w:t xml:space="preserve">use on Diabetes </w:t>
            </w:r>
          </w:p>
          <w:p w:rsidR="00640156" w:rsidRPr="00382C14" w:rsidRDefault="00640156" w:rsidP="00FC20DC">
            <w:pPr>
              <w:contextualSpacing/>
              <w:rPr>
                <w:rFonts w:cstheme="minorHAnsi"/>
                <w:b/>
              </w:rPr>
            </w:pPr>
          </w:p>
          <w:p w:rsidR="00640156" w:rsidRDefault="0064015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p>
          <w:p w:rsidR="005C71F6" w:rsidRDefault="005C71F6" w:rsidP="00FC20DC">
            <w:pPr>
              <w:rPr>
                <w:rFonts w:cstheme="minorHAnsi"/>
                <w:b/>
              </w:rPr>
            </w:pPr>
            <w:r>
              <w:rPr>
                <w:rFonts w:cstheme="minorHAnsi"/>
                <w:b/>
              </w:rPr>
              <w:t>Action:  Helena to send Lise the web link to Milstein/Stanford Study</w:t>
            </w:r>
          </w:p>
          <w:p w:rsidR="004C18C3" w:rsidRDefault="004C18C3" w:rsidP="00FC20DC">
            <w:pPr>
              <w:rPr>
                <w:rFonts w:cstheme="minorHAnsi"/>
                <w:b/>
              </w:rPr>
            </w:pPr>
          </w:p>
          <w:p w:rsidR="004C18C3" w:rsidRDefault="004C18C3" w:rsidP="00FC20DC">
            <w:pPr>
              <w:rPr>
                <w:rFonts w:cstheme="minorHAnsi"/>
                <w:b/>
              </w:rPr>
            </w:pPr>
          </w:p>
          <w:p w:rsidR="004C18C3" w:rsidRDefault="004C18C3" w:rsidP="00FC20DC">
            <w:pPr>
              <w:rPr>
                <w:rFonts w:cstheme="minorHAnsi"/>
                <w:b/>
              </w:rPr>
            </w:pPr>
          </w:p>
          <w:p w:rsidR="004C18C3" w:rsidRDefault="004C18C3" w:rsidP="00FC20DC">
            <w:pPr>
              <w:rPr>
                <w:rFonts w:cstheme="minorHAnsi"/>
                <w:b/>
              </w:rPr>
            </w:pPr>
          </w:p>
          <w:p w:rsidR="004C18C3" w:rsidRDefault="004C18C3" w:rsidP="00FC20DC">
            <w:pPr>
              <w:rPr>
                <w:rFonts w:cstheme="minorHAnsi"/>
                <w:b/>
              </w:rPr>
            </w:pPr>
          </w:p>
          <w:p w:rsidR="004C18C3" w:rsidRDefault="004C18C3" w:rsidP="00FC20DC">
            <w:pPr>
              <w:rPr>
                <w:rFonts w:cstheme="minorHAnsi"/>
                <w:b/>
              </w:rPr>
            </w:pPr>
          </w:p>
          <w:p w:rsidR="004C18C3" w:rsidRDefault="004C18C3" w:rsidP="00FC20DC">
            <w:pPr>
              <w:rPr>
                <w:rFonts w:cstheme="minorHAnsi"/>
                <w:b/>
              </w:rPr>
            </w:pPr>
          </w:p>
          <w:p w:rsidR="004C18C3" w:rsidRDefault="004C18C3" w:rsidP="00FC20DC">
            <w:pPr>
              <w:rPr>
                <w:rFonts w:cstheme="minorHAnsi"/>
                <w:b/>
              </w:rPr>
            </w:pPr>
          </w:p>
          <w:p w:rsidR="004C18C3" w:rsidRDefault="004C18C3" w:rsidP="00FC20DC">
            <w:pPr>
              <w:rPr>
                <w:rFonts w:cstheme="minorHAnsi"/>
                <w:b/>
              </w:rPr>
            </w:pPr>
          </w:p>
          <w:p w:rsidR="004C18C3" w:rsidRDefault="004C18C3" w:rsidP="00FC20DC">
            <w:pPr>
              <w:rPr>
                <w:rFonts w:cstheme="minorHAnsi"/>
                <w:b/>
              </w:rPr>
            </w:pPr>
          </w:p>
          <w:p w:rsidR="004C18C3" w:rsidRDefault="004C18C3" w:rsidP="00FC20DC">
            <w:pPr>
              <w:rPr>
                <w:rFonts w:cstheme="minorHAnsi"/>
                <w:b/>
              </w:rPr>
            </w:pPr>
          </w:p>
          <w:p w:rsidR="004C18C3" w:rsidRDefault="004C18C3" w:rsidP="00FC20DC">
            <w:pPr>
              <w:rPr>
                <w:rFonts w:cstheme="minorHAnsi"/>
                <w:b/>
              </w:rPr>
            </w:pPr>
          </w:p>
          <w:p w:rsidR="004C18C3" w:rsidRDefault="004C18C3" w:rsidP="00FC20DC">
            <w:pPr>
              <w:rPr>
                <w:rFonts w:cstheme="minorHAnsi"/>
                <w:b/>
              </w:rPr>
            </w:pPr>
          </w:p>
          <w:p w:rsidR="004C18C3" w:rsidRDefault="004C18C3" w:rsidP="00FC20DC">
            <w:pPr>
              <w:rPr>
                <w:rFonts w:cstheme="minorHAnsi"/>
                <w:b/>
              </w:rPr>
            </w:pPr>
          </w:p>
          <w:p w:rsidR="004C18C3" w:rsidRDefault="004C18C3" w:rsidP="00FC20DC">
            <w:pPr>
              <w:rPr>
                <w:rFonts w:cstheme="minorHAnsi"/>
                <w:b/>
              </w:rPr>
            </w:pPr>
          </w:p>
          <w:p w:rsidR="004C18C3" w:rsidRDefault="004C18C3" w:rsidP="00FC20DC">
            <w:pPr>
              <w:rPr>
                <w:rFonts w:cstheme="minorHAnsi"/>
                <w:b/>
              </w:rPr>
            </w:pPr>
          </w:p>
          <w:p w:rsidR="004C18C3" w:rsidRDefault="004C18C3" w:rsidP="00FC20DC">
            <w:pPr>
              <w:rPr>
                <w:rFonts w:cstheme="minorHAnsi"/>
                <w:b/>
              </w:rPr>
            </w:pPr>
          </w:p>
          <w:p w:rsidR="004C18C3" w:rsidRDefault="004C18C3" w:rsidP="00FC20DC">
            <w:pPr>
              <w:rPr>
                <w:rFonts w:cstheme="minorHAnsi"/>
                <w:b/>
              </w:rPr>
            </w:pPr>
          </w:p>
          <w:p w:rsidR="004C18C3" w:rsidRDefault="004C18C3" w:rsidP="00FC20DC">
            <w:pPr>
              <w:rPr>
                <w:rFonts w:cstheme="minorHAnsi"/>
                <w:b/>
              </w:rPr>
            </w:pPr>
          </w:p>
          <w:p w:rsidR="004C18C3" w:rsidRDefault="004C18C3" w:rsidP="00FC20DC">
            <w:pPr>
              <w:rPr>
                <w:rFonts w:cstheme="minorHAnsi"/>
                <w:b/>
              </w:rPr>
            </w:pPr>
          </w:p>
          <w:p w:rsidR="004C661A" w:rsidRDefault="004C661A" w:rsidP="00FC20DC">
            <w:pPr>
              <w:rPr>
                <w:rFonts w:cstheme="minorHAnsi"/>
                <w:b/>
              </w:rPr>
            </w:pPr>
          </w:p>
          <w:p w:rsidR="004C661A" w:rsidRDefault="004C661A" w:rsidP="00FC20DC">
            <w:pPr>
              <w:rPr>
                <w:rFonts w:cstheme="minorHAnsi"/>
                <w:b/>
              </w:rPr>
            </w:pPr>
          </w:p>
          <w:p w:rsidR="004C18C3" w:rsidRPr="00382C14" w:rsidRDefault="004C18C3" w:rsidP="00FC20DC">
            <w:pPr>
              <w:rPr>
                <w:rFonts w:cstheme="minorHAnsi"/>
                <w:b/>
              </w:rPr>
            </w:pPr>
            <w:r>
              <w:rPr>
                <w:rFonts w:cstheme="minorHAnsi"/>
                <w:b/>
              </w:rPr>
              <w:t>Action: Jay to send definition on Common Primary Care to Lise/Lisa</w:t>
            </w:r>
          </w:p>
        </w:tc>
      </w:tr>
      <w:tr w:rsidR="00640156" w:rsidRPr="00382C14" w:rsidTr="00640156">
        <w:tc>
          <w:tcPr>
            <w:tcW w:w="3708" w:type="dxa"/>
          </w:tcPr>
          <w:p w:rsidR="00E263FB" w:rsidRDefault="00E263FB" w:rsidP="00E263FB">
            <w:pPr>
              <w:pStyle w:val="ListParagraph"/>
              <w:numPr>
                <w:ilvl w:val="0"/>
                <w:numId w:val="1"/>
              </w:numPr>
              <w:rPr>
                <w:rFonts w:asciiTheme="minorHAnsi" w:hAnsiTheme="minorHAnsi" w:cstheme="minorHAnsi"/>
                <w:b/>
              </w:rPr>
            </w:pPr>
            <w:r w:rsidRPr="00515D54">
              <w:rPr>
                <w:rFonts w:asciiTheme="minorHAnsi" w:hAnsiTheme="minorHAnsi" w:cstheme="minorHAnsi"/>
                <w:b/>
              </w:rPr>
              <w:lastRenderedPageBreak/>
              <w:t>Risk/Dependencies:</w:t>
            </w:r>
            <w:r>
              <w:rPr>
                <w:rFonts w:asciiTheme="minorHAnsi" w:hAnsiTheme="minorHAnsi" w:cstheme="minorHAnsi"/>
                <w:b/>
              </w:rPr>
              <w:t xml:space="preserve">  </w:t>
            </w:r>
          </w:p>
          <w:p w:rsidR="00796DFA" w:rsidRDefault="00E263FB" w:rsidP="00E263FB">
            <w:pPr>
              <w:pStyle w:val="ListParagraph"/>
              <w:ind w:left="360"/>
              <w:rPr>
                <w:rFonts w:asciiTheme="minorHAnsi" w:hAnsiTheme="minorHAnsi" w:cstheme="minorHAnsi"/>
                <w:b/>
              </w:rPr>
            </w:pPr>
            <w:r>
              <w:rPr>
                <w:rFonts w:asciiTheme="minorHAnsi" w:hAnsiTheme="minorHAnsi" w:cstheme="minorHAnsi"/>
                <w:b/>
              </w:rPr>
              <w:t xml:space="preserve">Payment Reform – </w:t>
            </w:r>
          </w:p>
          <w:p w:rsidR="00E263FB" w:rsidRDefault="00E263FB" w:rsidP="00E263FB">
            <w:pPr>
              <w:pStyle w:val="ListParagraph"/>
              <w:ind w:left="360"/>
              <w:rPr>
                <w:rFonts w:asciiTheme="minorHAnsi" w:hAnsiTheme="minorHAnsi" w:cstheme="minorHAnsi"/>
                <w:b/>
              </w:rPr>
            </w:pPr>
            <w:r>
              <w:rPr>
                <w:rFonts w:asciiTheme="minorHAnsi" w:hAnsiTheme="minorHAnsi" w:cstheme="minorHAnsi"/>
                <w:b/>
              </w:rPr>
              <w:t>Update on State-led process for Medicare alignment</w:t>
            </w:r>
          </w:p>
          <w:p w:rsidR="00E263FB" w:rsidRPr="00E6472B" w:rsidRDefault="00E263FB" w:rsidP="00E263FB">
            <w:pPr>
              <w:rPr>
                <w:rFonts w:cstheme="minorHAnsi"/>
                <w:b/>
              </w:rPr>
            </w:pPr>
            <w:r>
              <w:rPr>
                <w:rFonts w:cstheme="minorHAnsi"/>
                <w:b/>
              </w:rPr>
              <w:t xml:space="preserve">  </w:t>
            </w:r>
          </w:p>
          <w:p w:rsidR="00640156" w:rsidRDefault="00E263FB" w:rsidP="00E263FB">
            <w:pPr>
              <w:rPr>
                <w:rFonts w:cstheme="minorHAnsi"/>
                <w:b/>
              </w:rPr>
            </w:pPr>
            <w:r>
              <w:rPr>
                <w:rFonts w:cstheme="minorHAnsi"/>
                <w:b/>
              </w:rPr>
              <w:t>Expected Actions:  Informational sharing on process</w:t>
            </w:r>
          </w:p>
          <w:p w:rsidR="00640156" w:rsidRDefault="00640156" w:rsidP="00FC20DC">
            <w:pPr>
              <w:rPr>
                <w:rFonts w:cstheme="minorHAnsi"/>
                <w:b/>
              </w:rPr>
            </w:pPr>
          </w:p>
          <w:p w:rsidR="00640156" w:rsidRDefault="00640156" w:rsidP="00FC20DC">
            <w:pPr>
              <w:rPr>
                <w:rFonts w:cstheme="minorHAnsi"/>
                <w:b/>
              </w:rPr>
            </w:pPr>
          </w:p>
          <w:p w:rsidR="00640156" w:rsidRDefault="00640156" w:rsidP="00FC20DC">
            <w:pPr>
              <w:rPr>
                <w:rFonts w:cstheme="minorHAnsi"/>
                <w:b/>
              </w:rPr>
            </w:pPr>
          </w:p>
          <w:p w:rsidR="00640156" w:rsidRDefault="00640156" w:rsidP="00FC20DC">
            <w:pPr>
              <w:rPr>
                <w:rFonts w:cstheme="minorHAnsi"/>
                <w:b/>
              </w:rPr>
            </w:pPr>
          </w:p>
          <w:p w:rsidR="00640156" w:rsidRDefault="00640156" w:rsidP="00FC20DC">
            <w:pPr>
              <w:rPr>
                <w:rFonts w:cstheme="minorHAnsi"/>
                <w:b/>
              </w:rPr>
            </w:pPr>
          </w:p>
          <w:p w:rsidR="00640156" w:rsidRPr="005E5162" w:rsidRDefault="00640156" w:rsidP="00FC20DC">
            <w:pPr>
              <w:rPr>
                <w:rFonts w:cstheme="minorHAnsi"/>
                <w:b/>
              </w:rPr>
            </w:pPr>
          </w:p>
        </w:tc>
        <w:tc>
          <w:tcPr>
            <w:tcW w:w="1620" w:type="dxa"/>
          </w:tcPr>
          <w:p w:rsidR="005200CA" w:rsidRDefault="00A129A7" w:rsidP="00FC20DC">
            <w:pPr>
              <w:rPr>
                <w:b/>
              </w:rPr>
            </w:pPr>
            <w:r>
              <w:rPr>
                <w:b/>
              </w:rPr>
              <w:t>Randy</w:t>
            </w:r>
            <w:r w:rsidR="00614D1F">
              <w:rPr>
                <w:b/>
              </w:rPr>
              <w:t xml:space="preserve"> and Jim</w:t>
            </w:r>
          </w:p>
          <w:p w:rsidR="00640156" w:rsidRDefault="00640156" w:rsidP="00FC20DC">
            <w:pPr>
              <w:rPr>
                <w:b/>
              </w:rPr>
            </w:pPr>
          </w:p>
          <w:p w:rsidR="00640156" w:rsidRPr="00382C14" w:rsidRDefault="00640156" w:rsidP="00FC20DC">
            <w:pPr>
              <w:rPr>
                <w:b/>
              </w:rPr>
            </w:pPr>
          </w:p>
          <w:p w:rsidR="00640156" w:rsidRPr="00382C14" w:rsidRDefault="00640156" w:rsidP="00FC20DC">
            <w:pPr>
              <w:rPr>
                <w:b/>
              </w:rPr>
            </w:pPr>
          </w:p>
        </w:tc>
        <w:tc>
          <w:tcPr>
            <w:tcW w:w="4050" w:type="dxa"/>
          </w:tcPr>
          <w:p w:rsidR="0029691E" w:rsidRDefault="0029691E" w:rsidP="00FC20DC">
            <w:pPr>
              <w:contextualSpacing/>
            </w:pPr>
            <w:r>
              <w:t xml:space="preserve">Randy gave an update on the Opportunity </w:t>
            </w:r>
            <w:r w:rsidR="004A6E53">
              <w:t xml:space="preserve">of Medicare Alignment Proposal. </w:t>
            </w:r>
          </w:p>
          <w:p w:rsidR="0029691E" w:rsidRDefault="004A6E53" w:rsidP="00FC20DC">
            <w:pPr>
              <w:contextualSpacing/>
            </w:pPr>
            <w:r>
              <w:t xml:space="preserve">Back in December 2015, </w:t>
            </w:r>
            <w:r w:rsidR="0029691E">
              <w:t>The State agreed to wo</w:t>
            </w:r>
            <w:r>
              <w:t>rk on a Proposal to include</w:t>
            </w:r>
            <w:r w:rsidR="0029691E">
              <w:t xml:space="preserve"> multi-stockholder representations.</w:t>
            </w:r>
          </w:p>
          <w:p w:rsidR="0029691E" w:rsidRDefault="0029691E" w:rsidP="00FC20DC">
            <w:pPr>
              <w:contextualSpacing/>
            </w:pPr>
            <w:r>
              <w:t>Invitations have gone out to participate in that group with hope to</w:t>
            </w:r>
            <w:r w:rsidR="004A6E53">
              <w:t xml:space="preserve"> convene the first meeting in the </w:t>
            </w:r>
            <w:r>
              <w:t>month</w:t>
            </w:r>
            <w:r w:rsidR="004A6E53">
              <w:t xml:space="preserve"> of March</w:t>
            </w:r>
            <w:r>
              <w:t xml:space="preserve">.  </w:t>
            </w:r>
            <w:r w:rsidR="004A6E53">
              <w:t>The Group would be f</w:t>
            </w:r>
            <w:r>
              <w:t>acilitated by a third party.</w:t>
            </w:r>
          </w:p>
          <w:p w:rsidR="00640156" w:rsidRPr="00382C14" w:rsidRDefault="004A6E53" w:rsidP="004A6E53">
            <w:pPr>
              <w:contextualSpacing/>
            </w:pPr>
            <w:r>
              <w:t xml:space="preserve">Once the concept paper has been </w:t>
            </w:r>
            <w:r w:rsidR="00614D1F">
              <w:t>developed</w:t>
            </w:r>
            <w:r>
              <w:t xml:space="preserve"> it</w:t>
            </w:r>
            <w:r w:rsidR="00614D1F">
              <w:t xml:space="preserve"> will come to the DSR for review.  No due date</w:t>
            </w:r>
          </w:p>
        </w:tc>
        <w:tc>
          <w:tcPr>
            <w:tcW w:w="2790" w:type="dxa"/>
          </w:tcPr>
          <w:p w:rsidR="00640156" w:rsidRPr="00382C14" w:rsidRDefault="00640156" w:rsidP="00FC20DC">
            <w:pPr>
              <w:rPr>
                <w:b/>
              </w:rPr>
            </w:pPr>
          </w:p>
        </w:tc>
      </w:tr>
      <w:tr w:rsidR="00640156" w:rsidRPr="00382C14" w:rsidTr="00640156">
        <w:tc>
          <w:tcPr>
            <w:tcW w:w="3708" w:type="dxa"/>
          </w:tcPr>
          <w:p w:rsidR="00640156" w:rsidRPr="00382C14" w:rsidRDefault="00640156" w:rsidP="00FC20DC">
            <w:pPr>
              <w:pStyle w:val="ListParagraph"/>
              <w:numPr>
                <w:ilvl w:val="0"/>
                <w:numId w:val="1"/>
              </w:numPr>
              <w:rPr>
                <w:rFonts w:asciiTheme="minorHAnsi" w:hAnsiTheme="minorHAnsi"/>
                <w:b/>
              </w:rPr>
            </w:pPr>
            <w:r>
              <w:rPr>
                <w:rFonts w:asciiTheme="minorHAnsi" w:hAnsiTheme="minorHAnsi"/>
                <w:b/>
              </w:rPr>
              <w:lastRenderedPageBreak/>
              <w:t>Interested Parties Public Comment</w:t>
            </w:r>
          </w:p>
        </w:tc>
        <w:tc>
          <w:tcPr>
            <w:tcW w:w="1620" w:type="dxa"/>
          </w:tcPr>
          <w:p w:rsidR="00640156" w:rsidRPr="00382C14" w:rsidRDefault="00F70920" w:rsidP="00FC20DC">
            <w:pPr>
              <w:rPr>
                <w:b/>
              </w:rPr>
            </w:pPr>
            <w:r>
              <w:rPr>
                <w:b/>
              </w:rPr>
              <w:t xml:space="preserve"> </w:t>
            </w:r>
          </w:p>
          <w:p w:rsidR="00640156" w:rsidRPr="00382C14" w:rsidRDefault="00640156" w:rsidP="00FC20DC">
            <w:pPr>
              <w:rPr>
                <w:b/>
              </w:rPr>
            </w:pPr>
            <w:r>
              <w:rPr>
                <w:b/>
              </w:rPr>
              <w:t xml:space="preserve"> </w:t>
            </w:r>
          </w:p>
          <w:p w:rsidR="00640156" w:rsidRPr="00382C14" w:rsidRDefault="00640156" w:rsidP="00FC20DC">
            <w:pPr>
              <w:rPr>
                <w:b/>
              </w:rPr>
            </w:pPr>
          </w:p>
        </w:tc>
        <w:tc>
          <w:tcPr>
            <w:tcW w:w="4050" w:type="dxa"/>
          </w:tcPr>
          <w:p w:rsidR="00640156" w:rsidRDefault="004A6E53" w:rsidP="00FC20DC">
            <w:pPr>
              <w:rPr>
                <w:b/>
              </w:rPr>
            </w:pPr>
            <w:r>
              <w:rPr>
                <w:b/>
              </w:rPr>
              <w:t xml:space="preserve">There were </w:t>
            </w:r>
            <w:r w:rsidR="00F70920">
              <w:rPr>
                <w:b/>
              </w:rPr>
              <w:t>No comments</w:t>
            </w:r>
            <w:r w:rsidR="00640156">
              <w:rPr>
                <w:b/>
              </w:rPr>
              <w:t xml:space="preserve"> </w:t>
            </w:r>
            <w:r>
              <w:rPr>
                <w:b/>
              </w:rPr>
              <w:t>from the Public</w:t>
            </w:r>
          </w:p>
          <w:p w:rsidR="00640156" w:rsidRDefault="00640156" w:rsidP="00FC20DC">
            <w:pPr>
              <w:rPr>
                <w:b/>
              </w:rPr>
            </w:pPr>
          </w:p>
          <w:p w:rsidR="00640156" w:rsidRPr="00382C14" w:rsidRDefault="00640156" w:rsidP="00FC20DC"/>
        </w:tc>
        <w:tc>
          <w:tcPr>
            <w:tcW w:w="2790" w:type="dxa"/>
          </w:tcPr>
          <w:p w:rsidR="00640156" w:rsidRPr="00382C14" w:rsidRDefault="00640156" w:rsidP="00FC20DC">
            <w:pPr>
              <w:rPr>
                <w:b/>
              </w:rPr>
            </w:pPr>
          </w:p>
        </w:tc>
      </w:tr>
      <w:tr w:rsidR="00640156" w:rsidRPr="00382C14" w:rsidTr="00640156">
        <w:tc>
          <w:tcPr>
            <w:tcW w:w="3708" w:type="dxa"/>
          </w:tcPr>
          <w:p w:rsidR="00640156" w:rsidRDefault="00640156" w:rsidP="00FC20DC">
            <w:pPr>
              <w:pStyle w:val="ListParagraph"/>
              <w:numPr>
                <w:ilvl w:val="0"/>
                <w:numId w:val="1"/>
              </w:numPr>
              <w:rPr>
                <w:rFonts w:asciiTheme="minorHAnsi" w:hAnsiTheme="minorHAnsi"/>
                <w:b/>
              </w:rPr>
            </w:pPr>
            <w:r>
              <w:rPr>
                <w:rFonts w:asciiTheme="minorHAnsi" w:hAnsiTheme="minorHAnsi"/>
                <w:b/>
              </w:rPr>
              <w:t>Evaluation/Action Recap</w:t>
            </w:r>
          </w:p>
        </w:tc>
        <w:tc>
          <w:tcPr>
            <w:tcW w:w="1620" w:type="dxa"/>
          </w:tcPr>
          <w:p w:rsidR="00640156" w:rsidRPr="00382C14" w:rsidRDefault="00F70920" w:rsidP="00FC20DC">
            <w:pPr>
              <w:rPr>
                <w:b/>
              </w:rPr>
            </w:pPr>
            <w:r>
              <w:rPr>
                <w:b/>
              </w:rPr>
              <w:t xml:space="preserve"> </w:t>
            </w:r>
          </w:p>
        </w:tc>
        <w:tc>
          <w:tcPr>
            <w:tcW w:w="4050" w:type="dxa"/>
          </w:tcPr>
          <w:p w:rsidR="00EB70B9" w:rsidRDefault="004F0899" w:rsidP="00FC20DC">
            <w:pPr>
              <w:rPr>
                <w:b/>
              </w:rPr>
            </w:pPr>
            <w:r>
              <w:rPr>
                <w:b/>
              </w:rPr>
              <w:t>There were 22 participants in attendance</w:t>
            </w:r>
            <w:r w:rsidR="004A6E53">
              <w:rPr>
                <w:b/>
              </w:rPr>
              <w:t xml:space="preserve">.  The majority of meeting evaluations ranked at 10 with one at 8.  </w:t>
            </w:r>
          </w:p>
          <w:p w:rsidR="00640156" w:rsidRDefault="00EB70B9" w:rsidP="00FC20DC">
            <w:pPr>
              <w:rPr>
                <w:b/>
              </w:rPr>
            </w:pPr>
            <w:r>
              <w:rPr>
                <w:b/>
              </w:rPr>
              <w:t>Subcommittee members thought the meeting was well balanced and included great discussion.</w:t>
            </w:r>
          </w:p>
          <w:p w:rsidR="00640156" w:rsidRDefault="00EB70B9" w:rsidP="00EB70B9">
            <w:pPr>
              <w:rPr>
                <w:b/>
              </w:rPr>
            </w:pPr>
            <w:r>
              <w:rPr>
                <w:b/>
              </w:rPr>
              <w:t>Still at issue is the sound reception for those calling into the meeting.</w:t>
            </w:r>
            <w:bookmarkStart w:id="0" w:name="_GoBack"/>
            <w:bookmarkEnd w:id="0"/>
          </w:p>
        </w:tc>
        <w:tc>
          <w:tcPr>
            <w:tcW w:w="2790" w:type="dxa"/>
          </w:tcPr>
          <w:p w:rsidR="00640156" w:rsidRPr="00382C14" w:rsidRDefault="00640156" w:rsidP="00FC20DC">
            <w:pPr>
              <w:rPr>
                <w:b/>
              </w:rPr>
            </w:pPr>
          </w:p>
        </w:tc>
      </w:tr>
      <w:tr w:rsidR="00640156" w:rsidRPr="00382C14" w:rsidTr="00640156">
        <w:tc>
          <w:tcPr>
            <w:tcW w:w="3708" w:type="dxa"/>
          </w:tcPr>
          <w:p w:rsidR="00736DB8" w:rsidRDefault="00736DB8" w:rsidP="00736DB8">
            <w:r>
              <w:t xml:space="preserve">Next meeting: </w:t>
            </w:r>
            <w:r w:rsidR="00796DFA">
              <w:t xml:space="preserve"> </w:t>
            </w:r>
            <w:r w:rsidR="00F70920">
              <w:t>April 13th</w:t>
            </w:r>
          </w:p>
          <w:p w:rsidR="00640156" w:rsidRDefault="00640156" w:rsidP="00FC20DC">
            <w:pPr>
              <w:rPr>
                <w:b/>
              </w:rPr>
            </w:pPr>
          </w:p>
          <w:p w:rsidR="00640156" w:rsidRPr="00382C14" w:rsidRDefault="00640156" w:rsidP="00FC20DC">
            <w:pPr>
              <w:rPr>
                <w:b/>
              </w:rPr>
            </w:pPr>
            <w:r>
              <w:rPr>
                <w:b/>
              </w:rPr>
              <w:t xml:space="preserve"> </w:t>
            </w:r>
          </w:p>
        </w:tc>
        <w:tc>
          <w:tcPr>
            <w:tcW w:w="1620" w:type="dxa"/>
          </w:tcPr>
          <w:p w:rsidR="00640156" w:rsidRPr="00382C14" w:rsidRDefault="00640156" w:rsidP="00FC20DC">
            <w:pPr>
              <w:rPr>
                <w:b/>
              </w:rPr>
            </w:pPr>
          </w:p>
          <w:p w:rsidR="00640156" w:rsidRPr="00382C14" w:rsidRDefault="00640156" w:rsidP="00FC20DC">
            <w:pPr>
              <w:rPr>
                <w:b/>
              </w:rPr>
            </w:pPr>
          </w:p>
        </w:tc>
        <w:tc>
          <w:tcPr>
            <w:tcW w:w="4050" w:type="dxa"/>
          </w:tcPr>
          <w:p w:rsidR="00640156" w:rsidRDefault="00640156" w:rsidP="00FC20DC">
            <w:pPr>
              <w:rPr>
                <w:b/>
              </w:rPr>
            </w:pPr>
            <w:r>
              <w:rPr>
                <w:b/>
              </w:rPr>
              <w:t xml:space="preserve"> </w:t>
            </w:r>
          </w:p>
          <w:p w:rsidR="00640156" w:rsidRDefault="00640156" w:rsidP="00FC20DC">
            <w:pPr>
              <w:rPr>
                <w:b/>
              </w:rPr>
            </w:pPr>
          </w:p>
          <w:p w:rsidR="00640156" w:rsidRPr="00382C14" w:rsidRDefault="00640156" w:rsidP="00FC20DC">
            <w:pPr>
              <w:rPr>
                <w:b/>
              </w:rPr>
            </w:pPr>
          </w:p>
        </w:tc>
        <w:tc>
          <w:tcPr>
            <w:tcW w:w="2790" w:type="dxa"/>
          </w:tcPr>
          <w:p w:rsidR="00640156" w:rsidRPr="00382C14" w:rsidRDefault="00640156" w:rsidP="00FC20DC">
            <w:pPr>
              <w:rPr>
                <w:b/>
              </w:rPr>
            </w:pPr>
          </w:p>
        </w:tc>
      </w:tr>
    </w:tbl>
    <w:p w:rsidR="002E77E0" w:rsidRPr="00382C14" w:rsidRDefault="002E77E0" w:rsidP="00205ACD">
      <w:pPr>
        <w:spacing w:after="0" w:line="240" w:lineRule="auto"/>
        <w:rPr>
          <w:rFonts w:eastAsia="Times New Roman" w:cs="Times New Roman"/>
          <w:b/>
        </w:rPr>
      </w:pPr>
    </w:p>
    <w:p w:rsidR="00205ACD" w:rsidRDefault="00205ACD" w:rsidP="00752238">
      <w:pPr>
        <w:spacing w:after="0" w:line="240" w:lineRule="auto"/>
        <w:jc w:val="center"/>
        <w:rPr>
          <w:rFonts w:eastAsia="Times New Roman" w:cs="Times New Roman"/>
          <w:b/>
        </w:rPr>
      </w:pPr>
    </w:p>
    <w:p w:rsidR="00317EB4" w:rsidRDefault="00752238" w:rsidP="00752238">
      <w:pPr>
        <w:spacing w:after="0" w:line="240" w:lineRule="auto"/>
        <w:jc w:val="center"/>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796DFA">
        <w:rPr>
          <w:rFonts w:eastAsia="Times New Roman" w:cs="Times New Roman"/>
          <w:b/>
        </w:rPr>
        <w:t xml:space="preserve"> April 13, 2016 </w:t>
      </w:r>
      <w:r w:rsidR="00317EB4">
        <w:rPr>
          <w:rFonts w:eastAsia="Times New Roman" w:cs="Times New Roman"/>
          <w:b/>
        </w:rPr>
        <w:t xml:space="preserve">10:00 am to </w:t>
      </w:r>
      <w:r w:rsidR="003E67C2">
        <w:rPr>
          <w:rFonts w:eastAsia="Times New Roman" w:cs="Times New Roman"/>
          <w:b/>
        </w:rPr>
        <w:t>Noon</w:t>
      </w:r>
    </w:p>
    <w:p w:rsidR="00C676C1" w:rsidRDefault="003E67C2" w:rsidP="00DF25EA">
      <w:pPr>
        <w:spacing w:after="0" w:line="240" w:lineRule="auto"/>
        <w:jc w:val="center"/>
        <w:rPr>
          <w:rFonts w:eastAsia="Times New Roman" w:cs="Times New Roman"/>
          <w:b/>
        </w:rPr>
      </w:pPr>
      <w:r>
        <w:rPr>
          <w:rFonts w:eastAsia="Times New Roman" w:cs="Times New Roman"/>
          <w:b/>
        </w:rPr>
        <w:t>221 State Street, Augusta, ME</w:t>
      </w:r>
    </w:p>
    <w:p w:rsidR="003E67C2" w:rsidRDefault="003E67C2" w:rsidP="00DC7D65">
      <w:pPr>
        <w:spacing w:after="0" w:line="240" w:lineRule="auto"/>
        <w:rPr>
          <w:rFonts w:eastAsia="Times New Roman" w:cs="Times New Roman"/>
          <w:b/>
        </w:rPr>
      </w:pPr>
    </w:p>
    <w:p w:rsidR="003E67C2" w:rsidRDefault="003E67C2" w:rsidP="00DC7D65">
      <w:pPr>
        <w:spacing w:after="0" w:line="240" w:lineRule="auto"/>
        <w:rPr>
          <w:rFonts w:eastAsia="Times New Roman" w:cs="Times New Roman"/>
          <w:b/>
        </w:rPr>
      </w:pPr>
    </w:p>
    <w:p w:rsidR="00640156" w:rsidRPr="00382C14" w:rsidRDefault="00640156" w:rsidP="00DC7D65">
      <w:pPr>
        <w:spacing w:after="0" w:line="240" w:lineRule="auto"/>
        <w:rPr>
          <w:rFonts w:eastAsia="Times New Roman" w:cs="Times New Roman"/>
          <w:b/>
        </w:rPr>
      </w:pPr>
    </w:p>
    <w:p w:rsidR="001D1B62" w:rsidRPr="00382C14" w:rsidRDefault="001D1B62" w:rsidP="001F1605">
      <w:pPr>
        <w:spacing w:after="0" w:line="240" w:lineRule="auto"/>
        <w:jc w:val="center"/>
        <w:rPr>
          <w:rFonts w:eastAsia="Times New Roman" w:cs="Times New Roman"/>
          <w:b/>
        </w:rPr>
      </w:pPr>
    </w:p>
    <w:tbl>
      <w:tblPr>
        <w:tblStyle w:val="TableGrid11"/>
        <w:tblW w:w="0" w:type="auto"/>
        <w:tblLook w:val="04A0" w:firstRow="1" w:lastRow="0" w:firstColumn="1" w:lastColumn="0" w:noHBand="0" w:noVBand="1"/>
      </w:tblPr>
      <w:tblGrid>
        <w:gridCol w:w="1068"/>
        <w:gridCol w:w="4844"/>
        <w:gridCol w:w="2942"/>
        <w:gridCol w:w="2085"/>
        <w:gridCol w:w="2323"/>
      </w:tblGrid>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Delivery System Reform Subcommittee Risks Tracking</w:t>
            </w:r>
          </w:p>
        </w:tc>
      </w:tr>
      <w:tr w:rsidR="00DC2ABE" w:rsidRPr="00382C14" w:rsidTr="00A25DD8">
        <w:tc>
          <w:tcPr>
            <w:tcW w:w="10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844"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2942"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8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2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Assigned To</w:t>
            </w:r>
          </w:p>
        </w:tc>
      </w:tr>
      <w:tr w:rsidR="00F67353" w:rsidRPr="008E38A8" w:rsidTr="00B03510">
        <w:tc>
          <w:tcPr>
            <w:tcW w:w="1068" w:type="dxa"/>
          </w:tcPr>
          <w:p w:rsidR="00F67353" w:rsidRDefault="00F67353" w:rsidP="009D3CB4"/>
          <w:p w:rsidR="00F67353" w:rsidRDefault="00F67353" w:rsidP="009D3CB4"/>
          <w:p w:rsidR="00F67353" w:rsidRPr="00DF25EA" w:rsidRDefault="00F67353" w:rsidP="009D3CB4"/>
        </w:tc>
        <w:tc>
          <w:tcPr>
            <w:tcW w:w="4844" w:type="dxa"/>
          </w:tcPr>
          <w:p w:rsidR="00F67353" w:rsidRPr="00DF25EA" w:rsidRDefault="00F67353" w:rsidP="00B03510"/>
        </w:tc>
        <w:tc>
          <w:tcPr>
            <w:tcW w:w="2942" w:type="dxa"/>
          </w:tcPr>
          <w:p w:rsidR="00F67353" w:rsidRPr="008E38A8" w:rsidRDefault="00F67353" w:rsidP="00B03510"/>
        </w:tc>
        <w:tc>
          <w:tcPr>
            <w:tcW w:w="2085" w:type="dxa"/>
          </w:tcPr>
          <w:p w:rsidR="00F67353" w:rsidRPr="008E38A8" w:rsidRDefault="00F67353" w:rsidP="00B03510">
            <w:pPr>
              <w:rPr>
                <w:b/>
              </w:rPr>
            </w:pPr>
          </w:p>
        </w:tc>
        <w:tc>
          <w:tcPr>
            <w:tcW w:w="2323" w:type="dxa"/>
          </w:tcPr>
          <w:p w:rsidR="00F67353" w:rsidRDefault="00F67353" w:rsidP="00B03510">
            <w:pPr>
              <w:rPr>
                <w:b/>
              </w:rPr>
            </w:pPr>
          </w:p>
        </w:tc>
      </w:tr>
      <w:tr w:rsidR="00DF25EA" w:rsidRPr="008E38A8" w:rsidTr="00B03510">
        <w:tc>
          <w:tcPr>
            <w:tcW w:w="1068" w:type="dxa"/>
          </w:tcPr>
          <w:p w:rsidR="00DF25EA" w:rsidRPr="00DF25EA" w:rsidRDefault="00DF25EA" w:rsidP="009D3CB4">
            <w:pPr>
              <w:rPr>
                <w:rFonts w:asciiTheme="minorHAnsi" w:hAnsiTheme="minorHAnsi"/>
                <w:sz w:val="22"/>
                <w:szCs w:val="22"/>
              </w:rPr>
            </w:pPr>
            <w:r w:rsidRPr="00DF25EA">
              <w:rPr>
                <w:rFonts w:asciiTheme="minorHAnsi" w:hAnsiTheme="minorHAnsi"/>
                <w:sz w:val="22"/>
                <w:szCs w:val="22"/>
              </w:rPr>
              <w:t>6/3/15</w:t>
            </w:r>
          </w:p>
        </w:tc>
        <w:tc>
          <w:tcPr>
            <w:tcW w:w="4844" w:type="dxa"/>
          </w:tcPr>
          <w:p w:rsidR="00DF25EA" w:rsidRPr="00DF25EA" w:rsidRDefault="00DF25EA" w:rsidP="00B03510">
            <w:pPr>
              <w:rPr>
                <w:rFonts w:asciiTheme="minorHAnsi" w:hAnsiTheme="minorHAnsi"/>
                <w:sz w:val="22"/>
                <w:szCs w:val="22"/>
              </w:rPr>
            </w:pPr>
            <w:r w:rsidRPr="00DF25EA">
              <w:rPr>
                <w:rFonts w:asciiTheme="minorHAnsi" w:hAnsiTheme="minorHAnsi"/>
                <w:sz w:val="22"/>
                <w:szCs w:val="22"/>
              </w:rPr>
              <w:t>Importance of healthcare provider engagement of and escalation of the need for real multipayer payment reform strategies</w:t>
            </w:r>
          </w:p>
        </w:tc>
        <w:tc>
          <w:tcPr>
            <w:tcW w:w="2942" w:type="dxa"/>
          </w:tcPr>
          <w:p w:rsidR="00DF25EA" w:rsidRPr="008E38A8" w:rsidRDefault="00DF25EA" w:rsidP="00B03510"/>
        </w:tc>
        <w:tc>
          <w:tcPr>
            <w:tcW w:w="2085" w:type="dxa"/>
          </w:tcPr>
          <w:p w:rsidR="00DF25EA" w:rsidRPr="008E38A8" w:rsidRDefault="00DF25EA" w:rsidP="00B03510">
            <w:pPr>
              <w:rPr>
                <w:b/>
              </w:rPr>
            </w:pPr>
          </w:p>
        </w:tc>
        <w:tc>
          <w:tcPr>
            <w:tcW w:w="2323" w:type="dxa"/>
          </w:tcPr>
          <w:p w:rsidR="00DF25EA" w:rsidRDefault="00DF25EA" w:rsidP="00B03510">
            <w:pPr>
              <w:rPr>
                <w:b/>
              </w:rPr>
            </w:pPr>
          </w:p>
        </w:tc>
      </w:tr>
      <w:tr w:rsidR="00DF25EA" w:rsidRPr="008E38A8" w:rsidTr="00B03510">
        <w:tc>
          <w:tcPr>
            <w:tcW w:w="1068" w:type="dxa"/>
          </w:tcPr>
          <w:p w:rsidR="00DF25EA" w:rsidRPr="00DF25EA" w:rsidRDefault="00DF25EA" w:rsidP="009D3CB4">
            <w:pPr>
              <w:rPr>
                <w:rFonts w:asciiTheme="minorHAnsi" w:hAnsiTheme="minorHAnsi"/>
                <w:sz w:val="22"/>
                <w:szCs w:val="22"/>
              </w:rPr>
            </w:pPr>
            <w:r w:rsidRPr="00DF25EA">
              <w:rPr>
                <w:rFonts w:asciiTheme="minorHAnsi" w:hAnsiTheme="minorHAnsi"/>
                <w:sz w:val="22"/>
                <w:szCs w:val="22"/>
              </w:rPr>
              <w:t>6/3/15</w:t>
            </w:r>
          </w:p>
        </w:tc>
        <w:tc>
          <w:tcPr>
            <w:tcW w:w="4844" w:type="dxa"/>
          </w:tcPr>
          <w:p w:rsidR="00DF25EA" w:rsidRPr="00DF25EA" w:rsidRDefault="00DF25EA" w:rsidP="00DF25EA">
            <w:pPr>
              <w:rPr>
                <w:rFonts w:asciiTheme="minorHAnsi" w:hAnsiTheme="minorHAnsi"/>
                <w:sz w:val="22"/>
                <w:szCs w:val="22"/>
              </w:rPr>
            </w:pPr>
            <w:r w:rsidRPr="00DF25EA">
              <w:rPr>
                <w:rFonts w:asciiTheme="minorHAnsi" w:hAnsiTheme="minorHAnsi"/>
                <w:sz w:val="22"/>
                <w:szCs w:val="22"/>
              </w:rPr>
              <w:t>Importance of healthcare provider engagement in SIM measure and target setting</w:t>
            </w:r>
          </w:p>
          <w:p w:rsidR="00DF25EA" w:rsidRPr="00DF25EA" w:rsidRDefault="00DF25EA" w:rsidP="009D3CB4">
            <w:pPr>
              <w:rPr>
                <w:rFonts w:asciiTheme="minorHAnsi" w:eastAsia="Calibri" w:hAnsiTheme="minorHAnsi"/>
                <w:sz w:val="22"/>
                <w:szCs w:val="22"/>
              </w:rPr>
            </w:pPr>
          </w:p>
        </w:tc>
        <w:tc>
          <w:tcPr>
            <w:tcW w:w="2942" w:type="dxa"/>
          </w:tcPr>
          <w:p w:rsidR="00DF25EA" w:rsidRPr="008E38A8" w:rsidRDefault="00DF25EA" w:rsidP="00B03510"/>
        </w:tc>
        <w:tc>
          <w:tcPr>
            <w:tcW w:w="2085" w:type="dxa"/>
          </w:tcPr>
          <w:p w:rsidR="00DF25EA" w:rsidRPr="008E38A8" w:rsidRDefault="00DF25EA" w:rsidP="00B03510">
            <w:pPr>
              <w:rPr>
                <w:b/>
              </w:rPr>
            </w:pPr>
          </w:p>
        </w:tc>
        <w:tc>
          <w:tcPr>
            <w:tcW w:w="2323" w:type="dxa"/>
          </w:tcPr>
          <w:p w:rsidR="00DF25EA" w:rsidRDefault="00DF25EA" w:rsidP="00B03510">
            <w:pPr>
              <w:rPr>
                <w:b/>
              </w:rPr>
            </w:pPr>
          </w:p>
        </w:tc>
      </w:tr>
      <w:tr w:rsidR="00DF25EA" w:rsidRPr="008E38A8" w:rsidTr="00B03510">
        <w:tc>
          <w:tcPr>
            <w:tcW w:w="1068" w:type="dxa"/>
          </w:tcPr>
          <w:p w:rsidR="00DF25EA" w:rsidRPr="00DF25EA" w:rsidRDefault="00DF25EA" w:rsidP="00B03510">
            <w:pPr>
              <w:rPr>
                <w:rFonts w:asciiTheme="minorHAnsi" w:hAnsiTheme="minorHAnsi"/>
                <w:sz w:val="22"/>
                <w:szCs w:val="22"/>
              </w:rPr>
            </w:pPr>
            <w:r w:rsidRPr="00DF25EA">
              <w:rPr>
                <w:rFonts w:asciiTheme="minorHAnsi" w:hAnsiTheme="minorHAnsi"/>
                <w:sz w:val="22"/>
                <w:szCs w:val="22"/>
              </w:rPr>
              <w:t>6/3/15</w:t>
            </w:r>
          </w:p>
        </w:tc>
        <w:tc>
          <w:tcPr>
            <w:tcW w:w="4844" w:type="dxa"/>
          </w:tcPr>
          <w:p w:rsidR="00DF25EA" w:rsidRPr="00DF25EA" w:rsidRDefault="00DF25EA" w:rsidP="00B03510">
            <w:pPr>
              <w:rPr>
                <w:rFonts w:asciiTheme="minorHAnsi" w:eastAsia="Calibri" w:hAnsiTheme="minorHAnsi"/>
                <w:sz w:val="22"/>
                <w:szCs w:val="22"/>
              </w:rPr>
            </w:pPr>
            <w:r w:rsidRPr="00DF25EA">
              <w:rPr>
                <w:rFonts w:asciiTheme="minorHAnsi" w:hAnsiTheme="minorHAnsi"/>
                <w:sz w:val="22"/>
                <w:szCs w:val="22"/>
              </w:rPr>
              <w:t xml:space="preserve">Lack of SIM ongoing funding for consumer engagement </w:t>
            </w:r>
          </w:p>
        </w:tc>
        <w:tc>
          <w:tcPr>
            <w:tcW w:w="2942" w:type="dxa"/>
          </w:tcPr>
          <w:p w:rsidR="00DF25EA" w:rsidRPr="008E38A8" w:rsidRDefault="00DF25EA" w:rsidP="00B03510"/>
        </w:tc>
        <w:tc>
          <w:tcPr>
            <w:tcW w:w="2085" w:type="dxa"/>
          </w:tcPr>
          <w:p w:rsidR="00DF25EA" w:rsidRPr="008E38A8" w:rsidRDefault="00DF25EA" w:rsidP="00B03510">
            <w:pPr>
              <w:rPr>
                <w:b/>
              </w:rPr>
            </w:pPr>
          </w:p>
        </w:tc>
        <w:tc>
          <w:tcPr>
            <w:tcW w:w="2323" w:type="dxa"/>
          </w:tcPr>
          <w:p w:rsidR="00DF25EA" w:rsidRDefault="00DF25EA" w:rsidP="00B03510">
            <w:pPr>
              <w:rPr>
                <w:b/>
              </w:rPr>
            </w:pPr>
          </w:p>
        </w:tc>
      </w:tr>
      <w:tr w:rsidR="00DF25EA" w:rsidRPr="008E38A8" w:rsidTr="00B03510">
        <w:tc>
          <w:tcPr>
            <w:tcW w:w="1068" w:type="dxa"/>
          </w:tcPr>
          <w:p w:rsidR="00DF25EA" w:rsidRPr="008E38A8" w:rsidRDefault="00DF25EA" w:rsidP="00B03510">
            <w:pPr>
              <w:rPr>
                <w:rFonts w:asciiTheme="minorHAnsi" w:hAnsiTheme="minorHAnsi"/>
                <w:sz w:val="22"/>
                <w:szCs w:val="22"/>
              </w:rPr>
            </w:pPr>
            <w:r>
              <w:rPr>
                <w:rFonts w:asciiTheme="minorHAnsi" w:hAnsiTheme="minorHAnsi"/>
                <w:sz w:val="22"/>
                <w:szCs w:val="22"/>
              </w:rPr>
              <w:t>11/5/14</w:t>
            </w:r>
          </w:p>
          <w:p w:rsidR="00DF25EA" w:rsidRPr="008E38A8" w:rsidRDefault="00DF25EA" w:rsidP="00B03510">
            <w:pPr>
              <w:rPr>
                <w:rFonts w:asciiTheme="minorHAnsi" w:hAnsiTheme="minorHAnsi"/>
                <w:sz w:val="22"/>
                <w:szCs w:val="22"/>
              </w:rPr>
            </w:pPr>
          </w:p>
          <w:p w:rsidR="00DF25EA" w:rsidRPr="008E38A8" w:rsidRDefault="00DF25EA" w:rsidP="00B03510">
            <w:pPr>
              <w:rPr>
                <w:rFonts w:asciiTheme="minorHAnsi" w:hAnsiTheme="minorHAnsi"/>
                <w:sz w:val="22"/>
                <w:szCs w:val="22"/>
              </w:rPr>
            </w:pPr>
          </w:p>
        </w:tc>
        <w:tc>
          <w:tcPr>
            <w:tcW w:w="4844" w:type="dxa"/>
          </w:tcPr>
          <w:p w:rsidR="00DF25EA" w:rsidRPr="009F1633" w:rsidRDefault="00DF25EA" w:rsidP="00B03510">
            <w:pPr>
              <w:rPr>
                <w:rFonts w:asciiTheme="minorHAnsi" w:hAnsiTheme="minorHAnsi"/>
                <w:sz w:val="22"/>
                <w:szCs w:val="22"/>
              </w:rPr>
            </w:pPr>
            <w:r>
              <w:rPr>
                <w:rFonts w:asciiTheme="minorHAnsi" w:hAnsiTheme="minorHAnsi"/>
                <w:sz w:val="22"/>
                <w:szCs w:val="22"/>
              </w:rPr>
              <w:lastRenderedPageBreak/>
              <w:t>S</w:t>
            </w:r>
            <w:r w:rsidRPr="009F1633">
              <w:rPr>
                <w:rFonts w:asciiTheme="minorHAnsi" w:hAnsiTheme="minorHAnsi"/>
                <w:sz w:val="22"/>
                <w:szCs w:val="22"/>
              </w:rPr>
              <w:t xml:space="preserve">ystemic risk of the health care system of not </w:t>
            </w:r>
            <w:r w:rsidRPr="009F1633">
              <w:rPr>
                <w:rFonts w:asciiTheme="minorHAnsi" w:hAnsiTheme="minorHAnsi"/>
                <w:sz w:val="22"/>
                <w:szCs w:val="22"/>
              </w:rPr>
              <w:lastRenderedPageBreak/>
              <w:t xml:space="preserve">offering adequate and equal care to people with disabilities.  </w:t>
            </w:r>
          </w:p>
        </w:tc>
        <w:tc>
          <w:tcPr>
            <w:tcW w:w="2942" w:type="dxa"/>
          </w:tcPr>
          <w:p w:rsidR="00DF25EA" w:rsidRPr="008E38A8" w:rsidRDefault="00DF25EA" w:rsidP="00B03510">
            <w:pPr>
              <w:rPr>
                <w:rFonts w:asciiTheme="minorHAnsi" w:hAnsiTheme="minorHAnsi"/>
                <w:sz w:val="22"/>
                <w:szCs w:val="22"/>
              </w:rPr>
            </w:pPr>
          </w:p>
        </w:tc>
        <w:tc>
          <w:tcPr>
            <w:tcW w:w="2085" w:type="dxa"/>
          </w:tcPr>
          <w:p w:rsidR="00DF25EA" w:rsidRPr="008E38A8" w:rsidRDefault="00DF25EA" w:rsidP="00B03510">
            <w:pPr>
              <w:rPr>
                <w:rFonts w:asciiTheme="minorHAnsi" w:hAnsiTheme="minorHAnsi"/>
                <w:b/>
                <w:sz w:val="22"/>
                <w:szCs w:val="22"/>
              </w:rPr>
            </w:pPr>
          </w:p>
        </w:tc>
        <w:tc>
          <w:tcPr>
            <w:tcW w:w="2323" w:type="dxa"/>
          </w:tcPr>
          <w:p w:rsidR="00DF25EA" w:rsidRPr="008E38A8" w:rsidRDefault="00DF25EA" w:rsidP="00B03510">
            <w:pPr>
              <w:rPr>
                <w:rFonts w:asciiTheme="minorHAnsi" w:hAnsiTheme="minorHAnsi"/>
                <w:b/>
                <w:sz w:val="22"/>
                <w:szCs w:val="22"/>
              </w:rPr>
            </w:pPr>
            <w:r>
              <w:rPr>
                <w:rFonts w:asciiTheme="minorHAnsi" w:hAnsiTheme="minorHAnsi"/>
                <w:b/>
                <w:sz w:val="22"/>
                <w:szCs w:val="22"/>
              </w:rPr>
              <w:t>Dennis Fitzgibbons</w:t>
            </w:r>
          </w:p>
        </w:tc>
      </w:tr>
      <w:tr w:rsidR="00DF25EA" w:rsidRPr="008E38A8" w:rsidTr="00B03510">
        <w:tc>
          <w:tcPr>
            <w:tcW w:w="1068" w:type="dxa"/>
          </w:tcPr>
          <w:p w:rsidR="00DF25EA" w:rsidRPr="008E38A8" w:rsidRDefault="00DF25EA" w:rsidP="00B03510">
            <w:pPr>
              <w:rPr>
                <w:rFonts w:asciiTheme="minorHAnsi" w:hAnsiTheme="minorHAnsi"/>
                <w:sz w:val="22"/>
                <w:szCs w:val="22"/>
              </w:rPr>
            </w:pPr>
            <w:r w:rsidRPr="008E38A8">
              <w:rPr>
                <w:rFonts w:asciiTheme="minorHAnsi" w:hAnsiTheme="minorHAnsi"/>
                <w:sz w:val="22"/>
                <w:szCs w:val="22"/>
              </w:rPr>
              <w:lastRenderedPageBreak/>
              <w:t>9/3/14</w:t>
            </w:r>
          </w:p>
          <w:p w:rsidR="00DF25EA" w:rsidRPr="008E38A8" w:rsidRDefault="00DF25EA" w:rsidP="00B03510">
            <w:pPr>
              <w:rPr>
                <w:rFonts w:asciiTheme="minorHAnsi" w:hAnsiTheme="minorHAnsi"/>
                <w:sz w:val="22"/>
                <w:szCs w:val="22"/>
              </w:rPr>
            </w:pPr>
          </w:p>
          <w:p w:rsidR="00DF25EA" w:rsidRPr="008E38A8" w:rsidRDefault="00DF25EA" w:rsidP="00B03510">
            <w:pPr>
              <w:rPr>
                <w:rFonts w:asciiTheme="minorHAnsi" w:hAnsiTheme="minorHAnsi"/>
                <w:sz w:val="22"/>
                <w:szCs w:val="22"/>
              </w:rPr>
            </w:pPr>
          </w:p>
        </w:tc>
        <w:tc>
          <w:tcPr>
            <w:tcW w:w="4844" w:type="dxa"/>
          </w:tcPr>
          <w:p w:rsidR="00DF25EA" w:rsidRPr="008E38A8" w:rsidRDefault="00DF25EA" w:rsidP="00B03510">
            <w:pPr>
              <w:rPr>
                <w:rFonts w:asciiTheme="minorHAnsi" w:hAnsiTheme="minorHAnsi"/>
                <w:sz w:val="22"/>
                <w:szCs w:val="22"/>
              </w:rPr>
            </w:pPr>
            <w:r w:rsidRPr="008E38A8">
              <w:rPr>
                <w:rFonts w:asciiTheme="minorHAnsi" w:hAnsiTheme="minorHAnsi"/>
                <w:sz w:val="22"/>
                <w:szCs w:val="22"/>
              </w:rPr>
              <w:t>Behavioral health integration into Primary Care and the issues with coding</w:t>
            </w:r>
          </w:p>
        </w:tc>
        <w:tc>
          <w:tcPr>
            <w:tcW w:w="2942" w:type="dxa"/>
          </w:tcPr>
          <w:p w:rsidR="00DF25EA" w:rsidRPr="008E38A8" w:rsidRDefault="00DF25EA" w:rsidP="00B03510">
            <w:pPr>
              <w:rPr>
                <w:rFonts w:asciiTheme="minorHAnsi" w:hAnsiTheme="minorHAnsi"/>
                <w:sz w:val="22"/>
                <w:szCs w:val="22"/>
              </w:rPr>
            </w:pPr>
          </w:p>
        </w:tc>
        <w:tc>
          <w:tcPr>
            <w:tcW w:w="2085" w:type="dxa"/>
          </w:tcPr>
          <w:p w:rsidR="00DF25EA" w:rsidRPr="008E38A8" w:rsidRDefault="00DF25EA" w:rsidP="00B03510">
            <w:pPr>
              <w:rPr>
                <w:rFonts w:asciiTheme="minorHAnsi" w:hAnsiTheme="minorHAnsi"/>
                <w:b/>
                <w:sz w:val="22"/>
                <w:szCs w:val="22"/>
              </w:rPr>
            </w:pPr>
          </w:p>
        </w:tc>
        <w:tc>
          <w:tcPr>
            <w:tcW w:w="2323" w:type="dxa"/>
          </w:tcPr>
          <w:p w:rsidR="00DF25EA" w:rsidRPr="008E38A8" w:rsidRDefault="00DF25EA" w:rsidP="00B03510">
            <w:pPr>
              <w:rPr>
                <w:rFonts w:asciiTheme="minorHAnsi" w:hAnsiTheme="minorHAnsi"/>
                <w:b/>
                <w:sz w:val="22"/>
                <w:szCs w:val="22"/>
              </w:rPr>
            </w:pPr>
          </w:p>
        </w:tc>
      </w:tr>
      <w:tr w:rsidR="00DF25EA" w:rsidRPr="008E38A8" w:rsidTr="00B03510">
        <w:tc>
          <w:tcPr>
            <w:tcW w:w="1068" w:type="dxa"/>
          </w:tcPr>
          <w:p w:rsidR="00DF25EA" w:rsidRPr="008E38A8" w:rsidRDefault="00DF25EA" w:rsidP="00B03510">
            <w:pPr>
              <w:rPr>
                <w:rFonts w:asciiTheme="minorHAnsi" w:hAnsiTheme="minorHAnsi"/>
                <w:sz w:val="22"/>
                <w:szCs w:val="22"/>
              </w:rPr>
            </w:pPr>
            <w:r w:rsidRPr="008E38A8">
              <w:rPr>
                <w:rFonts w:asciiTheme="minorHAnsi" w:hAnsiTheme="minorHAnsi"/>
                <w:sz w:val="22"/>
                <w:szCs w:val="22"/>
              </w:rPr>
              <w:t>8/6/14</w:t>
            </w:r>
          </w:p>
          <w:p w:rsidR="00DF25EA" w:rsidRPr="008E38A8" w:rsidRDefault="00DF25EA" w:rsidP="00B03510">
            <w:pPr>
              <w:rPr>
                <w:rFonts w:asciiTheme="minorHAnsi" w:hAnsiTheme="minorHAnsi"/>
                <w:sz w:val="22"/>
                <w:szCs w:val="22"/>
              </w:rPr>
            </w:pPr>
          </w:p>
          <w:p w:rsidR="00DF25EA" w:rsidRPr="008E38A8" w:rsidRDefault="00DF25EA" w:rsidP="00B03510">
            <w:pPr>
              <w:rPr>
                <w:rFonts w:asciiTheme="minorHAnsi" w:hAnsiTheme="minorHAnsi"/>
                <w:sz w:val="22"/>
                <w:szCs w:val="22"/>
              </w:rPr>
            </w:pPr>
          </w:p>
          <w:p w:rsidR="00DF25EA" w:rsidRPr="008E38A8" w:rsidRDefault="00DF25EA" w:rsidP="00B03510">
            <w:pPr>
              <w:rPr>
                <w:rFonts w:asciiTheme="minorHAnsi" w:hAnsiTheme="minorHAnsi"/>
                <w:sz w:val="22"/>
                <w:szCs w:val="22"/>
              </w:rPr>
            </w:pPr>
          </w:p>
        </w:tc>
        <w:tc>
          <w:tcPr>
            <w:tcW w:w="4844" w:type="dxa"/>
          </w:tcPr>
          <w:p w:rsidR="00DF25EA" w:rsidRPr="008E38A8" w:rsidRDefault="00DF25EA" w:rsidP="00B03510">
            <w:pPr>
              <w:rPr>
                <w:rFonts w:asciiTheme="minorHAnsi" w:hAnsiTheme="minorHAnsi"/>
                <w:sz w:val="22"/>
                <w:szCs w:val="22"/>
              </w:rPr>
            </w:pPr>
            <w:r w:rsidRPr="008E38A8">
              <w:rPr>
                <w:rFonts w:asciiTheme="minorHAnsi" w:hAnsiTheme="minorHAnsi" w:cstheme="minorHAnsi"/>
                <w:sz w:val="22"/>
                <w:szCs w:val="22"/>
              </w:rPr>
              <w:t>The Opportunity to involve SIM in the rewriting of the ACBS Waiver required by March 15</w:t>
            </w:r>
            <w:r w:rsidRPr="008E38A8">
              <w:rPr>
                <w:rFonts w:asciiTheme="minorHAnsi" w:hAnsiTheme="minorHAnsi" w:cstheme="minorHAnsi"/>
                <w:sz w:val="22"/>
                <w:szCs w:val="22"/>
                <w:vertAlign w:val="superscript"/>
              </w:rPr>
              <w:t>th</w:t>
            </w:r>
            <w:r w:rsidRPr="008E38A8">
              <w:rPr>
                <w:rFonts w:asciiTheme="minorHAnsi" w:hAnsiTheme="minorHAnsi" w:cstheme="minorHAnsi"/>
                <w:sz w:val="22"/>
                <w:szCs w:val="22"/>
              </w:rPr>
              <w:t>.</w:t>
            </w:r>
          </w:p>
        </w:tc>
        <w:tc>
          <w:tcPr>
            <w:tcW w:w="2942" w:type="dxa"/>
          </w:tcPr>
          <w:p w:rsidR="00DF25EA" w:rsidRPr="008E38A8" w:rsidRDefault="00DF25EA" w:rsidP="00B03510">
            <w:pPr>
              <w:rPr>
                <w:rFonts w:asciiTheme="minorHAnsi" w:hAnsiTheme="minorHAnsi"/>
                <w:sz w:val="22"/>
                <w:szCs w:val="22"/>
              </w:rPr>
            </w:pPr>
          </w:p>
        </w:tc>
        <w:tc>
          <w:tcPr>
            <w:tcW w:w="2085" w:type="dxa"/>
          </w:tcPr>
          <w:p w:rsidR="00DF25EA" w:rsidRPr="008E38A8" w:rsidRDefault="00DF25EA" w:rsidP="00B03510">
            <w:pPr>
              <w:rPr>
                <w:rFonts w:asciiTheme="minorHAnsi" w:hAnsiTheme="minorHAnsi"/>
                <w:b/>
                <w:sz w:val="22"/>
                <w:szCs w:val="22"/>
              </w:rPr>
            </w:pPr>
          </w:p>
        </w:tc>
        <w:tc>
          <w:tcPr>
            <w:tcW w:w="2323" w:type="dxa"/>
          </w:tcPr>
          <w:p w:rsidR="00DF25EA" w:rsidRPr="008E38A8" w:rsidRDefault="00DF25EA" w:rsidP="00B03510">
            <w:pPr>
              <w:rPr>
                <w:rFonts w:asciiTheme="minorHAnsi" w:hAnsiTheme="minorHAnsi"/>
                <w:b/>
                <w:sz w:val="22"/>
                <w:szCs w:val="22"/>
              </w:rPr>
            </w:pPr>
          </w:p>
        </w:tc>
      </w:tr>
      <w:tr w:rsidR="00DF25EA" w:rsidRPr="00382C14" w:rsidTr="00B03510">
        <w:tc>
          <w:tcPr>
            <w:tcW w:w="1068" w:type="dxa"/>
          </w:tcPr>
          <w:p w:rsidR="00DF25EA" w:rsidRPr="008A58FD" w:rsidRDefault="00DF25EA" w:rsidP="00B03510">
            <w:pPr>
              <w:rPr>
                <w:rFonts w:asciiTheme="minorHAnsi" w:hAnsiTheme="minorHAnsi"/>
                <w:sz w:val="22"/>
                <w:szCs w:val="22"/>
              </w:rPr>
            </w:pPr>
            <w:r w:rsidRPr="008A58FD">
              <w:rPr>
                <w:rFonts w:asciiTheme="minorHAnsi" w:hAnsiTheme="minorHAnsi"/>
                <w:sz w:val="22"/>
                <w:szCs w:val="22"/>
              </w:rPr>
              <w:t>6/4/14</w:t>
            </w:r>
          </w:p>
          <w:p w:rsidR="00DF25EA" w:rsidRPr="008A58FD" w:rsidRDefault="00DF25EA" w:rsidP="00B03510">
            <w:pPr>
              <w:rPr>
                <w:rFonts w:asciiTheme="minorHAnsi" w:hAnsiTheme="minorHAnsi"/>
                <w:sz w:val="22"/>
                <w:szCs w:val="22"/>
              </w:rPr>
            </w:pPr>
          </w:p>
          <w:p w:rsidR="00DF25EA" w:rsidRPr="008A58FD" w:rsidRDefault="00DF25EA" w:rsidP="00B03510">
            <w:pPr>
              <w:rPr>
                <w:rFonts w:asciiTheme="minorHAnsi" w:hAnsiTheme="minorHAnsi"/>
                <w:sz w:val="22"/>
                <w:szCs w:val="22"/>
              </w:rPr>
            </w:pPr>
          </w:p>
        </w:tc>
        <w:tc>
          <w:tcPr>
            <w:tcW w:w="4844" w:type="dxa"/>
          </w:tcPr>
          <w:p w:rsidR="00DF25EA" w:rsidRPr="008A58FD" w:rsidRDefault="00DF25EA" w:rsidP="00B03510">
            <w:pPr>
              <w:rPr>
                <w:rFonts w:asciiTheme="minorHAnsi" w:hAnsiTheme="minorHAnsi"/>
                <w:sz w:val="22"/>
                <w:szCs w:val="22"/>
              </w:rPr>
            </w:pPr>
            <w:r>
              <w:rPr>
                <w:rFonts w:asciiTheme="minorHAnsi" w:hAnsiTheme="minorHAnsi"/>
                <w:sz w:val="22"/>
                <w:szCs w:val="22"/>
              </w:rPr>
              <w:t xml:space="preserve">The rate structure for the BHHOs presents a risk that services required are not sustainable </w:t>
            </w:r>
          </w:p>
        </w:tc>
        <w:tc>
          <w:tcPr>
            <w:tcW w:w="2942" w:type="dxa"/>
          </w:tcPr>
          <w:p w:rsidR="00DF25EA" w:rsidRPr="008A58FD" w:rsidRDefault="00DF25EA" w:rsidP="00B03510">
            <w:pPr>
              <w:rPr>
                <w:rFonts w:asciiTheme="minorHAnsi" w:hAnsiTheme="minorHAnsi"/>
                <w:sz w:val="22"/>
                <w:szCs w:val="22"/>
              </w:rPr>
            </w:pPr>
            <w:r>
              <w:rPr>
                <w:rFonts w:asciiTheme="minorHAnsi" w:hAnsiTheme="minorHAnsi"/>
                <w:sz w:val="22"/>
                <w:szCs w:val="22"/>
              </w:rPr>
              <w:t>Explore with MaineCare and Payment Reform Subcommittee?</w:t>
            </w:r>
          </w:p>
        </w:tc>
        <w:tc>
          <w:tcPr>
            <w:tcW w:w="2085" w:type="dxa"/>
          </w:tcPr>
          <w:p w:rsidR="00DF25EA" w:rsidRPr="008A58FD" w:rsidRDefault="00DF25EA" w:rsidP="00B03510">
            <w:pPr>
              <w:rPr>
                <w:rFonts w:asciiTheme="minorHAnsi" w:hAnsiTheme="minorHAnsi"/>
                <w:b/>
                <w:sz w:val="22"/>
                <w:szCs w:val="22"/>
              </w:rPr>
            </w:pPr>
          </w:p>
        </w:tc>
        <w:tc>
          <w:tcPr>
            <w:tcW w:w="2323" w:type="dxa"/>
          </w:tcPr>
          <w:p w:rsidR="00DF25EA" w:rsidRPr="008A58FD" w:rsidRDefault="00DF25EA" w:rsidP="00B03510">
            <w:pPr>
              <w:rPr>
                <w:rFonts w:asciiTheme="minorHAnsi" w:hAnsiTheme="minorHAnsi"/>
                <w:b/>
                <w:sz w:val="22"/>
                <w:szCs w:val="22"/>
              </w:rPr>
            </w:pPr>
            <w:r>
              <w:rPr>
                <w:rFonts w:asciiTheme="minorHAnsi" w:hAnsiTheme="minorHAnsi"/>
                <w:b/>
                <w:sz w:val="22"/>
                <w:szCs w:val="22"/>
              </w:rPr>
              <w:t>Initiative Owners: MaineCare; Anne Conners</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4/9/14</w:t>
            </w:r>
          </w:p>
        </w:tc>
        <w:tc>
          <w:tcPr>
            <w:tcW w:w="4844" w:type="dxa"/>
          </w:tcPr>
          <w:p w:rsidR="00DF25EA" w:rsidRPr="00382C14" w:rsidRDefault="00DF25EA" w:rsidP="00E57983">
            <w:pPr>
              <w:rPr>
                <w:rFonts w:asciiTheme="minorHAnsi" w:hAnsiTheme="minorHAnsi"/>
                <w:sz w:val="22"/>
                <w:szCs w:val="22"/>
              </w:rPr>
            </w:pPr>
            <w:r>
              <w:rPr>
                <w:rFonts w:asciiTheme="minorHAnsi" w:hAnsiTheme="minorHAnsi"/>
                <w:sz w:val="22"/>
                <w:szCs w:val="22"/>
              </w:rPr>
              <w:t>There are problems with MaineCare reimbursing for behavioral health integration services which could limit the ability of Health Home and BHHO’s to accomplish integration.</w:t>
            </w: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3/5/14</w:t>
            </w:r>
          </w:p>
        </w:tc>
        <w:tc>
          <w:tcPr>
            <w:tcW w:w="4844" w:type="dxa"/>
          </w:tcPr>
          <w:p w:rsidR="00DF25EA" w:rsidRPr="00382C14" w:rsidRDefault="00DF25EA" w:rsidP="00E57983">
            <w:pPr>
              <w:rPr>
                <w:rFonts w:asciiTheme="minorHAnsi" w:hAnsiTheme="minorHAnsi"/>
                <w:sz w:val="22"/>
                <w:szCs w:val="22"/>
              </w:rPr>
            </w:pPr>
            <w:r w:rsidRPr="00382C14">
              <w:rPr>
                <w:rFonts w:asciiTheme="minorHAnsi" w:hAnsiTheme="minorHAnsi"/>
                <w:sz w:val="22"/>
                <w:szCs w:val="22"/>
              </w:rPr>
              <w:t>Consumer engagement across SIM Initiatives and Governance structure may not be sufficient to ensure that consumer recommendations are incorporated into critical aspects of the work.</w:t>
            </w: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3/5/14</w:t>
            </w:r>
          </w:p>
        </w:tc>
        <w:tc>
          <w:tcPr>
            <w:tcW w:w="4844" w:type="dxa"/>
          </w:tcPr>
          <w:p w:rsidR="00DF25EA" w:rsidRPr="00382C14" w:rsidRDefault="00DF25EA" w:rsidP="00E57983">
            <w:pPr>
              <w:rPr>
                <w:rFonts w:asciiTheme="minorHAnsi" w:hAnsiTheme="minorHAnsi"/>
                <w:sz w:val="22"/>
                <w:szCs w:val="22"/>
              </w:rPr>
            </w:pPr>
            <w:r w:rsidRPr="00382C14">
              <w:rPr>
                <w:rFonts w:asciiTheme="minorHAnsi" w:hAnsiTheme="minorHAnsi"/>
                <w:sz w:val="22"/>
                <w:szCs w:val="22"/>
              </w:rPr>
              <w:t>Consumer/member involvement in communications and design of initiatives</w:t>
            </w: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61044D">
            <w:pPr>
              <w:rPr>
                <w:rFonts w:asciiTheme="minorHAnsi" w:hAnsiTheme="minorHAnsi"/>
                <w:b/>
                <w:sz w:val="22"/>
                <w:szCs w:val="22"/>
              </w:rPr>
            </w:pPr>
            <w:r w:rsidRPr="00382C14">
              <w:rPr>
                <w:rFonts w:asciiTheme="minorHAnsi" w:hAnsiTheme="minorHAnsi"/>
                <w:b/>
                <w:sz w:val="22"/>
                <w:szCs w:val="22"/>
              </w:rPr>
              <w:t>MaineCare; SIM?</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3/5/14</w:t>
            </w:r>
          </w:p>
        </w:tc>
        <w:tc>
          <w:tcPr>
            <w:tcW w:w="4844" w:type="dxa"/>
          </w:tcPr>
          <w:p w:rsidR="00DF25EA" w:rsidRPr="00382C14" w:rsidRDefault="00DF25EA" w:rsidP="00E57983">
            <w:pPr>
              <w:rPr>
                <w:rFonts w:asciiTheme="minorHAnsi" w:hAnsiTheme="minorHAnsi"/>
                <w:sz w:val="22"/>
                <w:szCs w:val="22"/>
              </w:rPr>
            </w:pPr>
            <w:r w:rsidRPr="00382C14">
              <w:rPr>
                <w:rFonts w:asciiTheme="minorHAnsi" w:hAnsiTheme="minorHAnsi"/>
                <w:sz w:val="22"/>
                <w:szCs w:val="22"/>
              </w:rPr>
              <w:t>Patients may feel they are losing something in the Choosing Wisely work</w:t>
            </w: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P3 Pilots</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National Diabetes Prevention Program fidelity standards may not be appropriate for populations of complex patients</w:t>
            </w:r>
          </w:p>
          <w:p w:rsidR="00DF25EA" w:rsidRPr="00382C14" w:rsidRDefault="00DF25EA" w:rsidP="00DC2ABE">
            <w:pPr>
              <w:rPr>
                <w:rFonts w:asciiTheme="minorHAnsi" w:hAnsiTheme="minorHAnsi"/>
                <w:sz w:val="22"/>
                <w:szCs w:val="22"/>
              </w:rPr>
            </w:pP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Initiative owner: MCDC</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Coordination between provider and employer organizations for National Diabetes Prevention Program – the communications must be fluid in order to successfully implement for sustainability</w:t>
            </w:r>
          </w:p>
          <w:p w:rsidR="00DF25EA" w:rsidRPr="00382C14" w:rsidRDefault="00DF25EA" w:rsidP="00DC2ABE">
            <w:pPr>
              <w:rPr>
                <w:rFonts w:asciiTheme="minorHAnsi" w:hAnsiTheme="minorHAnsi"/>
                <w:sz w:val="22"/>
                <w:szCs w:val="22"/>
              </w:rPr>
            </w:pP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Initiative owner: MCDC</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DF25EA" w:rsidRPr="00382C14" w:rsidRDefault="00DF25EA" w:rsidP="00A25DD8">
            <w:pPr>
              <w:rPr>
                <w:rFonts w:asciiTheme="minorHAnsi" w:hAnsiTheme="minorHAnsi"/>
                <w:sz w:val="22"/>
                <w:szCs w:val="22"/>
              </w:rPr>
            </w:pPr>
            <w:r w:rsidRPr="00382C14">
              <w:rPr>
                <w:rFonts w:asciiTheme="minorHAnsi" w:hAnsiTheme="minorHAnsi"/>
                <w:sz w:val="22"/>
                <w:szCs w:val="22"/>
              </w:rPr>
              <w:t xml:space="preserve">Change capacity for provider community may be maxed out – change fatigue – providers may not be </w:t>
            </w:r>
            <w:r w:rsidRPr="00382C14">
              <w:rPr>
                <w:rFonts w:asciiTheme="minorHAnsi" w:hAnsiTheme="minorHAnsi"/>
                <w:sz w:val="22"/>
                <w:szCs w:val="22"/>
              </w:rPr>
              <w:lastRenderedPageBreak/>
              <w:t>able to adopt changes put forth under SIM</w:t>
            </w:r>
          </w:p>
          <w:p w:rsidR="00DF25EA" w:rsidRPr="00382C14" w:rsidRDefault="00DF25EA" w:rsidP="00A25DD8">
            <w:pPr>
              <w:rPr>
                <w:rFonts w:asciiTheme="minorHAnsi" w:hAnsiTheme="minorHAnsi"/>
                <w:sz w:val="22"/>
                <w:szCs w:val="22"/>
              </w:rPr>
            </w:pP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SIM DSR and Leadership team</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lastRenderedPageBreak/>
              <w:t>2/5/14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Relationship between all the players in the SIM initiatives, CHW, Peer Support, Care Coordinators, etc., may lead to fragmented care and complications for patients</w:t>
            </w:r>
          </w:p>
          <w:p w:rsidR="00DF25EA" w:rsidRPr="00382C14" w:rsidRDefault="00DF25EA" w:rsidP="00DC2ABE">
            <w:pPr>
              <w:rPr>
                <w:rFonts w:asciiTheme="minorHAnsi" w:hAnsiTheme="minorHAnsi"/>
                <w:sz w:val="22"/>
                <w:szCs w:val="22"/>
              </w:rPr>
            </w:pP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SIM DSR – March meeting will explore</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25 new HH primary care practices applied under Stage B opening – there are no identified mechanisms or decisions on how to support these practices through the learning collaborative</w:t>
            </w: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Steering Committee</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Data gathering for HH and BHHO measures is not determined</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Need to determine CMS timeline for specifications as first step</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SIM Program</w:t>
            </w:r>
          </w:p>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Team/MaineCare/CMS</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 xml:space="preserve">Unclear on the regional capacity to support the BHHO structure </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Look at regional capacity through applicants for Stage B;</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MaineCare</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Barriers to passing certain behavioral health information (e.g., substance abuse) may constrain integrated care</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Explore State Waivers; work with Region 1 SAMSHA; Launch consumer engagement efforts to encourage patients to endorse sharing of information for care</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MaineCare; SIM Leadership Team; BHHO Learning Collaborative; Data Infrastructure Subcommittee</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Patients served by BHHO may not all be in HH primary care practices; Muskie analysis shows about 7000 patients in gag</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Work with large providers to apply for HH; Educate members on options</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MaineCare; SIM Leadership Team</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People living with substance use disorders fall through the cracks between Stage A and Stage B</w:t>
            </w:r>
          </w:p>
          <w:p w:rsidR="00DF25EA" w:rsidRPr="00382C14" w:rsidRDefault="00DF25EA" w:rsidP="00DC2ABE">
            <w:pPr>
              <w:rPr>
                <w:rFonts w:asciiTheme="minorHAnsi" w:hAnsiTheme="minorHAnsi"/>
                <w:sz w:val="22"/>
                <w:szCs w:val="22"/>
              </w:rPr>
            </w:pPr>
            <w:r w:rsidRPr="00382C14">
              <w:rPr>
                <w:rFonts w:asciiTheme="minorHAnsi" w:hAnsiTheme="minorHAnsi"/>
                <w:sz w:val="22"/>
                <w:szCs w:val="22"/>
              </w:rPr>
              <w:t>Revised: SIM Stage A includes Substance Abuse as an eligible condition – however continuum of care, payment options; and other issues challenge the ability of this population to receive quality, continuous care across the delivery system</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Identify how the HH Learning Collaborative can advance solutions for primary care; identify and assign mitigation to other stakeholders</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HH Learning Collaborative</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 xml:space="preserve">Care coordination across SIM Initiatives may </w:t>
            </w:r>
            <w:r w:rsidRPr="00382C14">
              <w:rPr>
                <w:rFonts w:asciiTheme="minorHAnsi" w:hAnsiTheme="minorHAnsi"/>
                <w:sz w:val="22"/>
                <w:szCs w:val="22"/>
              </w:rPr>
              <w:lastRenderedPageBreak/>
              <w:t>become confusing and duplicative; particularly considering specific populations (e.g., people living with intellectual disabilities</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lastRenderedPageBreak/>
              <w:t xml:space="preserve">Bring into March DSR </w:t>
            </w:r>
            <w:r w:rsidRPr="00382C14">
              <w:rPr>
                <w:rFonts w:asciiTheme="minorHAnsi" w:hAnsiTheme="minorHAnsi"/>
                <w:sz w:val="22"/>
                <w:szCs w:val="22"/>
              </w:rPr>
              <w:lastRenderedPageBreak/>
              <w:t>Subcommittee for recommendations</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lastRenderedPageBreak/>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Sustainability of BHHO model and payment structure requires broad stakeholder commitment</w:t>
            </w: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MaineCare; BHHO Learning Collaborative</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Consumers may not be appropriately educated/prepared for participation in HH/BHHO structures</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Launch consumer engagement campaigns focused on MaineCare patients</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MaineCare; Delivery System Reform Subcommittee; SIM Leadership Team</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Learning Collaboratives for HH and BHHO may require technical innovations to support remote participation</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Review technical capacity for facilitating learning collaboratives</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Quality Counts</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Continuation of enhanced primary care payment to support the PCMH/HH/CCT model is critical to sustaining the transformation in the delivery system</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 State support for continuation of enhanced payment model</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Recommended: Steering Committee</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Understanding the difference between the Community Care Team, Community Health Worker, Care Manager and Case Manager models is critical to ensure effective funding, implementation and sustainability of these models in the delivery system</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 Ensure collaborative work with the initiatives to clarify the different in the models and how they can be used in conjunction; possibly encourage a CHW pilot in conjunction with a Community Care Team in order to test the interaction</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HH Learning Collaborative; Behavioral Health Home Learning Collaborative; Community Health Worker Initiative</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Tracking of short and long term results from the enhanced primary care models is critical to ensure that stakeholders are aware of the value being derived from the models to the Delivery System, Employers, Payers and Government</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 Work with existing evaluation teams from the PCMH Pilot and HH Model, as well as SIM evaluation to ensure that short term benefits and results are tracked in a timely way and communicated to stakeholders</w:t>
            </w: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HH Learning Collaborative; Muskie; SIM Evaluation Team</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 xml:space="preserve">Gap in connection of primary care (including PCMH </w:t>
            </w:r>
            <w:r w:rsidRPr="00382C14">
              <w:rPr>
                <w:rFonts w:asciiTheme="minorHAnsi" w:hAnsiTheme="minorHAnsi"/>
                <w:sz w:val="22"/>
                <w:szCs w:val="22"/>
              </w:rPr>
              <w:lastRenderedPageBreak/>
              <w:t>and HH practices) to the Health Information Exchange and the associated functions (e.g. notification and alerting) will limit capability of primary care to attain efficiencies in accordance with the SIM mission/vision and DSR Subcommittee Charge.</w:t>
            </w:r>
          </w:p>
        </w:tc>
        <w:tc>
          <w:tcPr>
            <w:tcW w:w="2942" w:type="dxa"/>
          </w:tcPr>
          <w:p w:rsidR="00DF25EA" w:rsidRPr="00382C14" w:rsidRDefault="00DF25EA" w:rsidP="00DC2ABE">
            <w:pPr>
              <w:rPr>
                <w:rFonts w:asciiTheme="minorHAnsi" w:hAnsiTheme="minorHAnsi"/>
                <w:sz w:val="22"/>
                <w:szCs w:val="22"/>
              </w:rPr>
            </w:pPr>
          </w:p>
        </w:tc>
        <w:tc>
          <w:tcPr>
            <w:tcW w:w="2085" w:type="dxa"/>
          </w:tcPr>
          <w:p w:rsidR="00DF25EA" w:rsidRPr="00382C14" w:rsidRDefault="00DF25EA" w:rsidP="00DC2ABE">
            <w:pPr>
              <w:rPr>
                <w:rFonts w:asciiTheme="minorHAnsi" w:hAnsiTheme="minorHAnsi"/>
                <w:b/>
                <w:sz w:val="22"/>
                <w:szCs w:val="22"/>
              </w:rPr>
            </w:pP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 xml:space="preserve">Data Infrastructure </w:t>
            </w:r>
            <w:r w:rsidRPr="00382C14">
              <w:rPr>
                <w:rFonts w:asciiTheme="minorHAnsi" w:hAnsiTheme="minorHAnsi"/>
                <w:b/>
                <w:sz w:val="22"/>
                <w:szCs w:val="22"/>
              </w:rPr>
              <w:lastRenderedPageBreak/>
              <w:t>Subcommittee</w:t>
            </w:r>
          </w:p>
          <w:p w:rsidR="00DF25EA" w:rsidRPr="00382C14" w:rsidRDefault="00DF25EA" w:rsidP="00DC2ABE">
            <w:pPr>
              <w:rPr>
                <w:rFonts w:asciiTheme="minorHAnsi" w:hAnsiTheme="minorHAnsi"/>
                <w:b/>
                <w:sz w:val="22"/>
                <w:szCs w:val="22"/>
              </w:rPr>
            </w:pPr>
          </w:p>
          <w:p w:rsidR="00DF25EA" w:rsidRPr="00382C14" w:rsidRDefault="00DF25EA" w:rsidP="00DC2ABE">
            <w:pPr>
              <w:rPr>
                <w:rFonts w:asciiTheme="minorHAnsi" w:hAnsiTheme="minorHAnsi"/>
                <w:b/>
                <w:sz w:val="22"/>
                <w:szCs w:val="22"/>
              </w:rPr>
            </w:pP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lastRenderedPageBreak/>
              <w:t>11/6/13</w:t>
            </w:r>
          </w:p>
        </w:tc>
        <w:tc>
          <w:tcPr>
            <w:tcW w:w="4844" w:type="dxa"/>
          </w:tcPr>
          <w:p w:rsidR="00DF25EA" w:rsidRPr="00382C14" w:rsidRDefault="00DF25EA" w:rsidP="00DC2ABE">
            <w:pPr>
              <w:rPr>
                <w:rFonts w:asciiTheme="minorHAnsi" w:hAnsiTheme="minorHAnsi"/>
                <w:b/>
                <w:sz w:val="22"/>
                <w:szCs w:val="22"/>
              </w:rPr>
            </w:pPr>
            <w:r w:rsidRPr="00382C14">
              <w:rPr>
                <w:rFonts w:asciiTheme="minorHAnsi" w:hAnsiTheme="minorHAnsi"/>
                <w:sz w:val="22"/>
                <w:szCs w:val="22"/>
              </w:rPr>
              <w:t>Confusion in language of the Charge:  that Subcommittee members may not have sufficient authority to influence the SIM Initiatives, in part because of their advisory role, and in part because of the reality that some of the Initiatives are already in the Implementation stage.  Given the substantial expertise and skill among our collective members and the intensity of time required to participate in SIM, addressing this concern is critical to sustain engagement. </w:t>
            </w:r>
          </w:p>
        </w:tc>
        <w:tc>
          <w:tcPr>
            <w:tcW w:w="2942" w:type="dxa"/>
          </w:tcPr>
          <w:p w:rsidR="00DF25EA" w:rsidRPr="00382C14" w:rsidRDefault="00DF25EA" w:rsidP="00DC2ABE">
            <w:pPr>
              <w:rPr>
                <w:rFonts w:asciiTheme="minorHAnsi" w:hAnsiTheme="minorHAnsi"/>
                <w:b/>
                <w:sz w:val="22"/>
                <w:szCs w:val="22"/>
              </w:rPr>
            </w:pPr>
            <w:r w:rsidRPr="00382C14">
              <w:rPr>
                <w:rFonts w:asciiTheme="minorHAnsi" w:hAnsiTheme="minorHAnsi"/>
                <w:sz w:val="22"/>
                <w:szCs w:val="22"/>
              </w:rPr>
              <w:t>1) clarify with the Governance Structure the actual ability of the Subcommittees to influence SIM initiatives, 2) define the tracking and feedback mechanisms for their recommendations (for example, what are the results of their recommendations, and how are they documented and responded to), and 3) to structure my agendas and working sessions to be explicit about the stage of each initiative and what expected actions the Subcommittee has.</w:t>
            </w:r>
          </w:p>
        </w:tc>
        <w:tc>
          <w:tcPr>
            <w:tcW w:w="2085"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Pros: mitigation steps will improve meeting process and clarify expected actions for members;</w:t>
            </w:r>
          </w:p>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Cons: mitigation may not be sufficient for all members to feel appropriately empowered based on their expectations</w:t>
            </w: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SIM Project Management</w:t>
            </w:r>
          </w:p>
          <w:p w:rsidR="00DF25EA" w:rsidRPr="00382C14" w:rsidRDefault="00DF25EA" w:rsidP="00DC2ABE">
            <w:pPr>
              <w:rPr>
                <w:rFonts w:asciiTheme="minorHAnsi" w:hAnsiTheme="minorHAnsi"/>
                <w:b/>
                <w:sz w:val="22"/>
                <w:szCs w:val="22"/>
              </w:rPr>
            </w:pPr>
          </w:p>
          <w:p w:rsidR="00DF25EA" w:rsidRPr="00382C14" w:rsidRDefault="00DF25EA" w:rsidP="00DC2ABE">
            <w:pPr>
              <w:rPr>
                <w:rFonts w:asciiTheme="minorHAnsi" w:hAnsiTheme="minorHAnsi"/>
                <w:b/>
                <w:sz w:val="22"/>
                <w:szCs w:val="22"/>
              </w:rPr>
            </w:pP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11/6/13</w:t>
            </w:r>
          </w:p>
        </w:tc>
        <w:tc>
          <w:tcPr>
            <w:tcW w:w="4844" w:type="dxa"/>
          </w:tcPr>
          <w:p w:rsidR="00DF25EA" w:rsidRPr="00382C14" w:rsidRDefault="00DF25EA" w:rsidP="00DC2ABE">
            <w:pPr>
              <w:rPr>
                <w:rFonts w:asciiTheme="minorHAnsi" w:hAnsiTheme="minorHAnsi"/>
                <w:b/>
                <w:sz w:val="22"/>
                <w:szCs w:val="22"/>
              </w:rPr>
            </w:pPr>
            <w:r w:rsidRPr="00382C14">
              <w:rPr>
                <w:rFonts w:asciiTheme="minorHAnsi" w:hAnsiTheme="minorHAnsi"/>
                <w:sz w:val="22"/>
                <w:szCs w:val="22"/>
              </w:rPr>
              <w:t>Concerns that ability of the Subcommittee to influence authentic consumer engagement of initiatives under SIM is limited.  A specific example was a complaint that the Behavioral Health Home RFA development process did not authentically engage consumers in the design of the BHH.  What can be done from the Subcommittee perspective and the larger SIM governance structure to ensure that consumers are adequately involved going forward, and in other initiatives under SIM – even if those are beyond the control (as this one is) of the Subcommittee’s scope.</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 xml:space="preserve">1) ensure that in our review of SIM Initiatives on the Delivery System Reform Subcommittee, we include a focused criteria/framework consideration of authentic consumer engagement, and document any recommendations that result; 2) to bring the concerns to the Governance Structure to be addressed and responded to, and 3) to appropriately track </w:t>
            </w:r>
            <w:r w:rsidRPr="00382C14">
              <w:rPr>
                <w:rFonts w:asciiTheme="minorHAnsi" w:hAnsiTheme="minorHAnsi"/>
                <w:sz w:val="22"/>
                <w:szCs w:val="22"/>
              </w:rPr>
              <w:lastRenderedPageBreak/>
              <w:t>and close the results of the recommendations and what was done with them.</w:t>
            </w:r>
          </w:p>
          <w:p w:rsidR="00DF25EA" w:rsidRPr="00382C14" w:rsidRDefault="00DF25EA" w:rsidP="00DC2ABE">
            <w:pPr>
              <w:ind w:left="360"/>
              <w:rPr>
                <w:rFonts w:asciiTheme="minorHAnsi" w:hAnsiTheme="minorHAnsi"/>
                <w:b/>
                <w:sz w:val="22"/>
                <w:szCs w:val="22"/>
              </w:rPr>
            </w:pPr>
          </w:p>
        </w:tc>
        <w:tc>
          <w:tcPr>
            <w:tcW w:w="2085"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lastRenderedPageBreak/>
              <w:t xml:space="preserve">Pros: mitigation steps will improve meeting process and clarify results of subcommittee actions; </w:t>
            </w:r>
          </w:p>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Cons: mitigation may not sufficiently address consumer engagement concerns across SIM initiatives</w:t>
            </w: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SIM Project Management</w:t>
            </w:r>
          </w:p>
        </w:tc>
      </w:tr>
      <w:tr w:rsidR="00DF25EA" w:rsidRPr="00382C14" w:rsidTr="00A25DD8">
        <w:tc>
          <w:tcPr>
            <w:tcW w:w="1068"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lastRenderedPageBreak/>
              <w:t>10/31/13</w:t>
            </w:r>
          </w:p>
        </w:tc>
        <w:tc>
          <w:tcPr>
            <w:tcW w:w="4844"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Large size of the group and potential Ad Hoc and Interested Parties may complicate meeting process and make the Subcommittee deliberations unmanagable</w:t>
            </w:r>
          </w:p>
        </w:tc>
        <w:tc>
          <w:tcPr>
            <w:tcW w:w="2942" w:type="dxa"/>
          </w:tcPr>
          <w:p w:rsidR="00DF25EA" w:rsidRPr="00382C14" w:rsidRDefault="00DF25EA" w:rsidP="00DC2ABE">
            <w:pPr>
              <w:rPr>
                <w:rFonts w:asciiTheme="minorHAnsi" w:hAnsiTheme="minorHAnsi"/>
                <w:sz w:val="22"/>
                <w:szCs w:val="22"/>
              </w:rPr>
            </w:pPr>
            <w:r w:rsidRPr="00382C14">
              <w:rPr>
                <w:rFonts w:asciiTheme="minorHAnsi" w:hAnsiTheme="minorHAnsi"/>
                <w:sz w:val="22"/>
                <w:szCs w:val="22"/>
              </w:rPr>
              <w:t>1) Create a process to identify Core and Ad Hoc consensus voting members clearly for each meeting</w:t>
            </w:r>
          </w:p>
        </w:tc>
        <w:tc>
          <w:tcPr>
            <w:tcW w:w="2085"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Pros: will focus and support meeting process</w:t>
            </w:r>
          </w:p>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Cons: may inadvertently limit engagement of Interested parties</w:t>
            </w:r>
          </w:p>
        </w:tc>
        <w:tc>
          <w:tcPr>
            <w:tcW w:w="2323" w:type="dxa"/>
          </w:tcPr>
          <w:p w:rsidR="00DF25EA" w:rsidRPr="00382C14" w:rsidRDefault="00DF25EA" w:rsidP="00DC2ABE">
            <w:pPr>
              <w:rPr>
                <w:rFonts w:asciiTheme="minorHAnsi" w:hAnsiTheme="minorHAnsi"/>
                <w:b/>
                <w:sz w:val="22"/>
                <w:szCs w:val="22"/>
              </w:rPr>
            </w:pPr>
            <w:r w:rsidRPr="00382C14">
              <w:rPr>
                <w:rFonts w:asciiTheme="minorHAnsi" w:hAnsiTheme="minorHAnsi"/>
                <w:b/>
                <w:sz w:val="22"/>
                <w:szCs w:val="22"/>
              </w:rPr>
              <w:t>Subcommittee Chair</w:t>
            </w:r>
          </w:p>
        </w:tc>
      </w:tr>
    </w:tbl>
    <w:p w:rsidR="00DC2ABE" w:rsidRPr="00382C14" w:rsidRDefault="00DC2ABE" w:rsidP="00CA513B">
      <w:pPr>
        <w:rPr>
          <w:rStyle w:val="Strong"/>
          <w:color w:val="1F497D" w:themeColor="text2"/>
        </w:rPr>
      </w:pPr>
    </w:p>
    <w:tbl>
      <w:tblPr>
        <w:tblStyle w:val="TableGrid2"/>
        <w:tblW w:w="0" w:type="auto"/>
        <w:tblLook w:val="04A0" w:firstRow="1" w:lastRow="0" w:firstColumn="1" w:lastColumn="0" w:noHBand="0" w:noVBand="1"/>
      </w:tblPr>
      <w:tblGrid>
        <w:gridCol w:w="5167"/>
        <w:gridCol w:w="8095"/>
      </w:tblGrid>
      <w:tr w:rsidR="00A93934" w:rsidRPr="00382C14" w:rsidTr="003B18D0">
        <w:tc>
          <w:tcPr>
            <w:tcW w:w="13262" w:type="dxa"/>
            <w:gridSpan w:val="2"/>
            <w:shd w:val="clear" w:color="auto" w:fill="D9D9D9" w:themeFill="background1" w:themeFillShade="D9"/>
          </w:tcPr>
          <w:p w:rsidR="00A93934" w:rsidRPr="00382C14" w:rsidRDefault="00A93934" w:rsidP="00A93934">
            <w:pPr>
              <w:jc w:val="center"/>
              <w:rPr>
                <w:rFonts w:asciiTheme="minorHAnsi" w:hAnsiTheme="minorHAnsi"/>
                <w:b/>
                <w:sz w:val="22"/>
                <w:szCs w:val="22"/>
              </w:rPr>
            </w:pPr>
            <w:r w:rsidRPr="00382C14">
              <w:rPr>
                <w:rFonts w:asciiTheme="minorHAnsi" w:hAnsiTheme="minorHAnsi"/>
                <w:b/>
                <w:sz w:val="22"/>
                <w:szCs w:val="22"/>
              </w:rPr>
              <w:t>Dependencies Tracking</w:t>
            </w:r>
          </w:p>
        </w:tc>
      </w:tr>
      <w:tr w:rsidR="00A93934" w:rsidRPr="00382C14" w:rsidTr="003B18D0">
        <w:tc>
          <w:tcPr>
            <w:tcW w:w="5167" w:type="dxa"/>
          </w:tcPr>
          <w:p w:rsidR="00A93934" w:rsidRPr="00382C14" w:rsidRDefault="00A93934" w:rsidP="00A93934">
            <w:pPr>
              <w:rPr>
                <w:rFonts w:asciiTheme="minorHAnsi" w:hAnsiTheme="minorHAnsi"/>
                <w:b/>
                <w:sz w:val="22"/>
                <w:szCs w:val="22"/>
              </w:rPr>
            </w:pPr>
            <w:r w:rsidRPr="00382C14">
              <w:rPr>
                <w:rFonts w:asciiTheme="minorHAnsi" w:hAnsiTheme="minorHAnsi"/>
                <w:b/>
                <w:sz w:val="22"/>
                <w:szCs w:val="22"/>
              </w:rPr>
              <w:t>Payment Reform</w:t>
            </w:r>
          </w:p>
        </w:tc>
        <w:tc>
          <w:tcPr>
            <w:tcW w:w="8095" w:type="dxa"/>
          </w:tcPr>
          <w:p w:rsidR="00A93934" w:rsidRPr="00382C14" w:rsidRDefault="00A93934" w:rsidP="00A93934">
            <w:pPr>
              <w:rPr>
                <w:rFonts w:asciiTheme="minorHAnsi" w:hAnsiTheme="minorHAnsi"/>
                <w:b/>
                <w:sz w:val="22"/>
                <w:szCs w:val="22"/>
              </w:rPr>
            </w:pPr>
            <w:r w:rsidRPr="00382C14">
              <w:rPr>
                <w:rFonts w:asciiTheme="minorHAnsi" w:hAnsiTheme="minorHAnsi"/>
                <w:b/>
                <w:sz w:val="22"/>
                <w:szCs w:val="22"/>
              </w:rPr>
              <w:t>Data Infrastructure</w:t>
            </w:r>
          </w:p>
        </w:tc>
      </w:tr>
      <w:tr w:rsidR="00205ACD" w:rsidRPr="00382C14" w:rsidTr="003B18D0">
        <w:tc>
          <w:tcPr>
            <w:tcW w:w="5167" w:type="dxa"/>
          </w:tcPr>
          <w:p w:rsidR="00205ACD" w:rsidRDefault="00205ACD" w:rsidP="00A93934"/>
          <w:p w:rsidR="00205ACD" w:rsidRDefault="00205ACD" w:rsidP="00A93934"/>
          <w:p w:rsidR="00205ACD" w:rsidRDefault="00205ACD" w:rsidP="00A93934"/>
          <w:p w:rsidR="00205ACD" w:rsidRDefault="00205ACD" w:rsidP="00A93934"/>
        </w:tc>
        <w:tc>
          <w:tcPr>
            <w:tcW w:w="8095" w:type="dxa"/>
          </w:tcPr>
          <w:p w:rsidR="00205ACD" w:rsidRDefault="00205ACD" w:rsidP="00A93934"/>
        </w:tc>
      </w:tr>
      <w:tr w:rsidR="008D12EE" w:rsidRPr="00382C14" w:rsidTr="003B18D0">
        <w:tc>
          <w:tcPr>
            <w:tcW w:w="5167" w:type="dxa"/>
          </w:tcPr>
          <w:p w:rsidR="008D12EE" w:rsidRPr="008D12EE" w:rsidRDefault="008D12EE" w:rsidP="00A93934">
            <w:pPr>
              <w:rPr>
                <w:rFonts w:asciiTheme="minorHAnsi" w:hAnsiTheme="minorHAnsi"/>
                <w:sz w:val="22"/>
                <w:szCs w:val="22"/>
              </w:rPr>
            </w:pPr>
            <w:r>
              <w:rPr>
                <w:rFonts w:asciiTheme="minorHAnsi" w:hAnsiTheme="minorHAnsi"/>
                <w:sz w:val="22"/>
                <w:szCs w:val="22"/>
              </w:rPr>
              <w:t>Payment for care coordination services is essential in order to ensure that a comprehensive approach to streamlined care coordination is sustainable</w:t>
            </w:r>
          </w:p>
        </w:tc>
        <w:tc>
          <w:tcPr>
            <w:tcW w:w="8095" w:type="dxa"/>
          </w:tcPr>
          <w:p w:rsidR="008D12EE" w:rsidRPr="007A711B" w:rsidRDefault="007A711B" w:rsidP="00A93934">
            <w:pPr>
              <w:rPr>
                <w:rFonts w:asciiTheme="minorHAnsi" w:hAnsiTheme="minorHAnsi"/>
                <w:sz w:val="22"/>
                <w:szCs w:val="22"/>
              </w:rPr>
            </w:pPr>
            <w:r>
              <w:rPr>
                <w:rFonts w:asciiTheme="minorHAnsi" w:hAnsiTheme="minorHAnsi"/>
                <w:sz w:val="22"/>
                <w:szCs w:val="22"/>
              </w:rPr>
              <w:t>Electronic tools to support care coordination are essential, including shared electronic care plans that allow diverse care team access.</w:t>
            </w:r>
          </w:p>
        </w:tc>
      </w:tr>
      <w:tr w:rsidR="00026C79" w:rsidRPr="00382C14" w:rsidTr="003B18D0">
        <w:tc>
          <w:tcPr>
            <w:tcW w:w="5167" w:type="dxa"/>
          </w:tcPr>
          <w:p w:rsidR="00026C79" w:rsidRPr="00382C14" w:rsidRDefault="00026C79" w:rsidP="00A93934">
            <w:r>
              <w:rPr>
                <w:rFonts w:asciiTheme="minorHAnsi" w:hAnsiTheme="minorHAnsi"/>
                <w:sz w:val="22"/>
                <w:szCs w:val="22"/>
              </w:rPr>
              <w:t>There are problems with MaineCare reimbursing for behavioral health integration services which could limit the ability of Health Home and BHHO’s to accomplish integration.</w:t>
            </w:r>
          </w:p>
        </w:tc>
        <w:tc>
          <w:tcPr>
            <w:tcW w:w="8095" w:type="dxa"/>
          </w:tcPr>
          <w:p w:rsidR="00026C79" w:rsidRPr="00382C14" w:rsidRDefault="00026C79" w:rsidP="00A93934"/>
        </w:tc>
      </w:tr>
      <w:tr w:rsidR="00B718DC" w:rsidRPr="00382C14" w:rsidTr="003B18D0">
        <w:tc>
          <w:tcPr>
            <w:tcW w:w="5167" w:type="dxa"/>
          </w:tcPr>
          <w:p w:rsidR="00B718DC" w:rsidRPr="00382C14" w:rsidRDefault="00751FA6" w:rsidP="00A93934">
            <w:pPr>
              <w:rPr>
                <w:rFonts w:asciiTheme="minorHAnsi" w:hAnsiTheme="minorHAnsi"/>
                <w:sz w:val="22"/>
                <w:szCs w:val="22"/>
              </w:rPr>
            </w:pPr>
            <w:r w:rsidRPr="00382C14">
              <w:rPr>
                <w:rFonts w:asciiTheme="minorHAnsi" w:hAnsiTheme="minorHAnsi"/>
                <w:sz w:val="22"/>
                <w:szCs w:val="22"/>
              </w:rPr>
              <w:t>National Diabetes Prevention Program Business Models</w:t>
            </w:r>
          </w:p>
        </w:tc>
        <w:tc>
          <w:tcPr>
            <w:tcW w:w="8095" w:type="dxa"/>
          </w:tcPr>
          <w:p w:rsidR="00B718DC" w:rsidRPr="00382C14" w:rsidRDefault="00751FA6" w:rsidP="00A93934">
            <w:pPr>
              <w:rPr>
                <w:rFonts w:asciiTheme="minorHAnsi" w:hAnsiTheme="minorHAnsi"/>
                <w:sz w:val="22"/>
                <w:szCs w:val="22"/>
              </w:rPr>
            </w:pPr>
            <w:r w:rsidRPr="00382C14">
              <w:rPr>
                <w:rFonts w:asciiTheme="minorHAnsi" w:hAnsiTheme="minorHAnsi"/>
                <w:sz w:val="22"/>
                <w:szCs w:val="22"/>
              </w:rPr>
              <w:t>HealthInfo Net notification functions and initiatives under SIM DSR; need ability to leverage HIT tools to accomplish the delivery system reform goals</w:t>
            </w:r>
          </w:p>
        </w:tc>
      </w:tr>
      <w:tr w:rsidR="00A93934" w:rsidRPr="00382C14" w:rsidTr="003B18D0">
        <w:tc>
          <w:tcPr>
            <w:tcW w:w="5167" w:type="dxa"/>
          </w:tcPr>
          <w:p w:rsidR="00A93934" w:rsidRPr="00382C14" w:rsidRDefault="00751FA6" w:rsidP="00A93934">
            <w:pPr>
              <w:rPr>
                <w:rFonts w:asciiTheme="minorHAnsi" w:hAnsiTheme="minorHAnsi"/>
                <w:sz w:val="22"/>
                <w:szCs w:val="22"/>
              </w:rPr>
            </w:pPr>
            <w:r w:rsidRPr="00382C14">
              <w:rPr>
                <w:rFonts w:asciiTheme="minorHAnsi" w:hAnsiTheme="minorHAnsi"/>
                <w:sz w:val="22"/>
                <w:szCs w:val="22"/>
              </w:rPr>
              <w:t>Community Health Worker potential reimbursement/financing models</w:t>
            </w:r>
          </w:p>
        </w:tc>
        <w:tc>
          <w:tcPr>
            <w:tcW w:w="8095" w:type="dxa"/>
          </w:tcPr>
          <w:p w:rsidR="00A93934" w:rsidRPr="00382C14" w:rsidRDefault="008A4222" w:rsidP="00A93934">
            <w:pPr>
              <w:rPr>
                <w:rFonts w:asciiTheme="minorHAnsi" w:hAnsiTheme="minorHAnsi"/>
                <w:sz w:val="22"/>
                <w:szCs w:val="22"/>
              </w:rPr>
            </w:pPr>
            <w:r w:rsidRPr="00382C14">
              <w:rPr>
                <w:rFonts w:asciiTheme="minorHAnsi" w:hAnsiTheme="minorHAnsi"/>
                <w:sz w:val="22"/>
                <w:szCs w:val="22"/>
              </w:rPr>
              <w:t>Recommendations for effective sharing of PHI for HH and BHHO; strategies to incorporate in Learning Collaboratives; Consumer education recommendations to encourage appropriate sharing of information</w:t>
            </w:r>
          </w:p>
        </w:tc>
      </w:tr>
      <w:tr w:rsidR="00A93934" w:rsidRPr="00382C14" w:rsidTr="003B18D0">
        <w:tc>
          <w:tcPr>
            <w:tcW w:w="5167" w:type="dxa"/>
          </w:tcPr>
          <w:p w:rsidR="00A93934" w:rsidRPr="00382C14" w:rsidRDefault="00A93934" w:rsidP="00A93934">
            <w:pPr>
              <w:rPr>
                <w:rFonts w:asciiTheme="minorHAnsi" w:hAnsiTheme="minorHAnsi"/>
                <w:sz w:val="22"/>
                <w:szCs w:val="22"/>
              </w:rPr>
            </w:pPr>
          </w:p>
        </w:tc>
        <w:tc>
          <w:tcPr>
            <w:tcW w:w="8095" w:type="dxa"/>
          </w:tcPr>
          <w:p w:rsidR="00A93934" w:rsidRPr="00382C14" w:rsidRDefault="008A4222" w:rsidP="00A93934">
            <w:pPr>
              <w:rPr>
                <w:rFonts w:asciiTheme="minorHAnsi" w:hAnsiTheme="minorHAnsi"/>
                <w:sz w:val="22"/>
                <w:szCs w:val="22"/>
              </w:rPr>
            </w:pPr>
            <w:r w:rsidRPr="00382C14">
              <w:rPr>
                <w:rFonts w:asciiTheme="minorHAnsi" w:hAnsiTheme="minorHAnsi"/>
                <w:sz w:val="22"/>
                <w:szCs w:val="22"/>
              </w:rPr>
              <w:t>Data gathering and reporting of quality measures for BHHO and HH;</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Team based care is required in BHHO; yet electronic health records don’t easily track all team members – we need solutions to this functional problem</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 xml:space="preserve">How do we broaden use of all PCMH/HH primary care practices of the HIE and functions, such as real-time notifications for ER and Inpatient use and reports?  How </w:t>
            </w:r>
            <w:r w:rsidRPr="00382C14">
              <w:rPr>
                <w:rFonts w:asciiTheme="minorHAnsi" w:hAnsiTheme="minorHAnsi" w:cstheme="minorHAnsi"/>
                <w:sz w:val="22"/>
                <w:szCs w:val="22"/>
              </w:rPr>
              <w:lastRenderedPageBreak/>
              <w:t>can we track uptake and use across the state (e.g., usage stats)</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What solutions (e.g, Direct Email) can be used to connect community providers (e.g., Community Health Workers) to critical care management information?</w:t>
            </w:r>
          </w:p>
        </w:tc>
      </w:tr>
      <w:tr w:rsidR="008A4222" w:rsidRPr="00382C14" w:rsidTr="003B18D0">
        <w:tc>
          <w:tcPr>
            <w:tcW w:w="5167" w:type="dxa"/>
          </w:tcPr>
          <w:p w:rsidR="008A4222" w:rsidRPr="00382C14" w:rsidRDefault="008A4222" w:rsidP="00A93934">
            <w:pPr>
              <w:rPr>
                <w:rFonts w:asciiTheme="minorHAnsi" w:hAnsiTheme="minorHAnsi"/>
                <w:sz w:val="22"/>
                <w:szCs w:val="22"/>
              </w:rPr>
            </w:pPr>
          </w:p>
        </w:tc>
        <w:tc>
          <w:tcPr>
            <w:tcW w:w="8095" w:type="dxa"/>
          </w:tcPr>
          <w:p w:rsidR="008A4222" w:rsidRPr="00382C14" w:rsidRDefault="008A4222" w:rsidP="003B18D0">
            <w:pPr>
              <w:rPr>
                <w:rFonts w:asciiTheme="minorHAnsi" w:hAnsiTheme="minorHAnsi"/>
                <w:sz w:val="22"/>
                <w:szCs w:val="22"/>
              </w:rPr>
            </w:pPr>
          </w:p>
        </w:tc>
      </w:tr>
      <w:tr w:rsidR="00A93934" w:rsidRPr="00382C14" w:rsidTr="003B18D0">
        <w:tc>
          <w:tcPr>
            <w:tcW w:w="5167"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t>Critical to ensure that the enhanced primary care payment is continued through the duration of SIM in order to sustain transformation in primary care and delivery system</w:t>
            </w:r>
          </w:p>
        </w:tc>
        <w:tc>
          <w:tcPr>
            <w:tcW w:w="8095"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t>Gap in connection of primary care (including PCMH and HH practices) to the Health Information Exchange and the associated functions (e.g. notification and alerting) will limit capability of primary care to attain efficiencies in accordance with the SIM mission/vision and DSR Subcommittee Charge.</w:t>
            </w:r>
          </w:p>
        </w:tc>
      </w:tr>
      <w:tr w:rsidR="00A93934" w:rsidRPr="00382C14" w:rsidTr="003B18D0">
        <w:tc>
          <w:tcPr>
            <w:tcW w:w="5167"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t>Payment models and structure of reimbursement for Community Health Worker Pilots</w:t>
            </w:r>
          </w:p>
        </w:tc>
        <w:tc>
          <w:tcPr>
            <w:tcW w:w="8095" w:type="dxa"/>
          </w:tcPr>
          <w:p w:rsidR="00A93934" w:rsidRPr="00382C14" w:rsidRDefault="00A93934" w:rsidP="00A93934">
            <w:pPr>
              <w:rPr>
                <w:rFonts w:asciiTheme="minorHAnsi" w:hAnsiTheme="minorHAnsi"/>
                <w:b/>
                <w:sz w:val="22"/>
                <w:szCs w:val="22"/>
              </w:rPr>
            </w:pPr>
          </w:p>
        </w:tc>
      </w:tr>
    </w:tbl>
    <w:p w:rsidR="00A93934" w:rsidRDefault="00A93934" w:rsidP="00CA513B">
      <w:pPr>
        <w:rPr>
          <w:rStyle w:val="Strong"/>
          <w:color w:val="1F497D" w:themeColor="text2"/>
        </w:rPr>
      </w:pPr>
    </w:p>
    <w:p w:rsidR="00382C14" w:rsidRPr="00382C14" w:rsidRDefault="00382C14" w:rsidP="00CA513B">
      <w:pPr>
        <w:rPr>
          <w:rStyle w:val="Strong"/>
          <w:color w:val="1F497D" w:themeColor="text2"/>
        </w:rPr>
      </w:pPr>
    </w:p>
    <w:sectPr w:rsidR="00382C14" w:rsidRPr="00382C14" w:rsidSect="001F1605">
      <w:headerReference w:type="default" r:id="rId12"/>
      <w:footerReference w:type="default" r:id="rId13"/>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3EB" w:rsidRDefault="005973EB" w:rsidP="009528AC">
      <w:pPr>
        <w:spacing w:after="0" w:line="240" w:lineRule="auto"/>
      </w:pPr>
      <w:r>
        <w:separator/>
      </w:r>
    </w:p>
  </w:endnote>
  <w:endnote w:type="continuationSeparator" w:id="0">
    <w:p w:rsidR="005973EB" w:rsidRDefault="005973EB"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9907"/>
      <w:docPartObj>
        <w:docPartGallery w:val="Page Numbers (Bottom of Page)"/>
        <w:docPartUnique/>
      </w:docPartObj>
    </w:sdtPr>
    <w:sdtEndPr>
      <w:rPr>
        <w:noProof/>
      </w:rPr>
    </w:sdtEndPr>
    <w:sdtContent>
      <w:p w:rsidR="00B03510" w:rsidRDefault="00B03510">
        <w:pPr>
          <w:pStyle w:val="Footer"/>
          <w:jc w:val="right"/>
        </w:pPr>
        <w:r>
          <w:fldChar w:fldCharType="begin"/>
        </w:r>
        <w:r>
          <w:instrText xml:space="preserve"> PAGE   \* MERGEFORMAT </w:instrText>
        </w:r>
        <w:r>
          <w:fldChar w:fldCharType="separate"/>
        </w:r>
        <w:r w:rsidR="00EB70B9">
          <w:rPr>
            <w:noProof/>
          </w:rPr>
          <w:t>5</w:t>
        </w:r>
        <w:r>
          <w:rPr>
            <w:noProof/>
          </w:rPr>
          <w:fldChar w:fldCharType="end"/>
        </w:r>
      </w:p>
    </w:sdtContent>
  </w:sdt>
  <w:p w:rsidR="00B03510" w:rsidRDefault="00B03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3EB" w:rsidRDefault="005973EB" w:rsidP="009528AC">
      <w:pPr>
        <w:spacing w:after="0" w:line="240" w:lineRule="auto"/>
      </w:pPr>
      <w:r>
        <w:separator/>
      </w:r>
    </w:p>
  </w:footnote>
  <w:footnote w:type="continuationSeparator" w:id="0">
    <w:p w:rsidR="005973EB" w:rsidRDefault="005973EB"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259396"/>
      <w:docPartObj>
        <w:docPartGallery w:val="Watermarks"/>
        <w:docPartUnique/>
      </w:docPartObj>
    </w:sdtPr>
    <w:sdtEndPr/>
    <w:sdtContent>
      <w:p w:rsidR="00B03510" w:rsidRDefault="00EB70B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D94"/>
    <w:multiLevelType w:val="hybridMultilevel"/>
    <w:tmpl w:val="D54E9A78"/>
    <w:lvl w:ilvl="0" w:tplc="652239F4">
      <w:start w:val="1"/>
      <w:numFmt w:val="bullet"/>
      <w:lvlText w:val="•"/>
      <w:lvlJc w:val="left"/>
      <w:pPr>
        <w:tabs>
          <w:tab w:val="num" w:pos="720"/>
        </w:tabs>
        <w:ind w:left="720" w:hanging="360"/>
      </w:pPr>
      <w:rPr>
        <w:rFonts w:ascii="Arial" w:hAnsi="Arial" w:hint="default"/>
      </w:rPr>
    </w:lvl>
    <w:lvl w:ilvl="1" w:tplc="A0F42208">
      <w:start w:val="1759"/>
      <w:numFmt w:val="bullet"/>
      <w:lvlText w:val="–"/>
      <w:lvlJc w:val="left"/>
      <w:pPr>
        <w:tabs>
          <w:tab w:val="num" w:pos="1440"/>
        </w:tabs>
        <w:ind w:left="1440" w:hanging="360"/>
      </w:pPr>
      <w:rPr>
        <w:rFonts w:ascii="Arial" w:hAnsi="Arial" w:hint="default"/>
      </w:rPr>
    </w:lvl>
    <w:lvl w:ilvl="2" w:tplc="D54A2A80" w:tentative="1">
      <w:start w:val="1"/>
      <w:numFmt w:val="bullet"/>
      <w:lvlText w:val="•"/>
      <w:lvlJc w:val="left"/>
      <w:pPr>
        <w:tabs>
          <w:tab w:val="num" w:pos="2160"/>
        </w:tabs>
        <w:ind w:left="2160" w:hanging="360"/>
      </w:pPr>
      <w:rPr>
        <w:rFonts w:ascii="Arial" w:hAnsi="Arial" w:hint="default"/>
      </w:rPr>
    </w:lvl>
    <w:lvl w:ilvl="3" w:tplc="D53866E8" w:tentative="1">
      <w:start w:val="1"/>
      <w:numFmt w:val="bullet"/>
      <w:lvlText w:val="•"/>
      <w:lvlJc w:val="left"/>
      <w:pPr>
        <w:tabs>
          <w:tab w:val="num" w:pos="2880"/>
        </w:tabs>
        <w:ind w:left="2880" w:hanging="360"/>
      </w:pPr>
      <w:rPr>
        <w:rFonts w:ascii="Arial" w:hAnsi="Arial" w:hint="default"/>
      </w:rPr>
    </w:lvl>
    <w:lvl w:ilvl="4" w:tplc="33107650" w:tentative="1">
      <w:start w:val="1"/>
      <w:numFmt w:val="bullet"/>
      <w:lvlText w:val="•"/>
      <w:lvlJc w:val="left"/>
      <w:pPr>
        <w:tabs>
          <w:tab w:val="num" w:pos="3600"/>
        </w:tabs>
        <w:ind w:left="3600" w:hanging="360"/>
      </w:pPr>
      <w:rPr>
        <w:rFonts w:ascii="Arial" w:hAnsi="Arial" w:hint="default"/>
      </w:rPr>
    </w:lvl>
    <w:lvl w:ilvl="5" w:tplc="4AA6241C" w:tentative="1">
      <w:start w:val="1"/>
      <w:numFmt w:val="bullet"/>
      <w:lvlText w:val="•"/>
      <w:lvlJc w:val="left"/>
      <w:pPr>
        <w:tabs>
          <w:tab w:val="num" w:pos="4320"/>
        </w:tabs>
        <w:ind w:left="4320" w:hanging="360"/>
      </w:pPr>
      <w:rPr>
        <w:rFonts w:ascii="Arial" w:hAnsi="Arial" w:hint="default"/>
      </w:rPr>
    </w:lvl>
    <w:lvl w:ilvl="6" w:tplc="ACB07638" w:tentative="1">
      <w:start w:val="1"/>
      <w:numFmt w:val="bullet"/>
      <w:lvlText w:val="•"/>
      <w:lvlJc w:val="left"/>
      <w:pPr>
        <w:tabs>
          <w:tab w:val="num" w:pos="5040"/>
        </w:tabs>
        <w:ind w:left="5040" w:hanging="360"/>
      </w:pPr>
      <w:rPr>
        <w:rFonts w:ascii="Arial" w:hAnsi="Arial" w:hint="default"/>
      </w:rPr>
    </w:lvl>
    <w:lvl w:ilvl="7" w:tplc="C47C5C4E" w:tentative="1">
      <w:start w:val="1"/>
      <w:numFmt w:val="bullet"/>
      <w:lvlText w:val="•"/>
      <w:lvlJc w:val="left"/>
      <w:pPr>
        <w:tabs>
          <w:tab w:val="num" w:pos="5760"/>
        </w:tabs>
        <w:ind w:left="5760" w:hanging="360"/>
      </w:pPr>
      <w:rPr>
        <w:rFonts w:ascii="Arial" w:hAnsi="Arial" w:hint="default"/>
      </w:rPr>
    </w:lvl>
    <w:lvl w:ilvl="8" w:tplc="8E42FCB6" w:tentative="1">
      <w:start w:val="1"/>
      <w:numFmt w:val="bullet"/>
      <w:lvlText w:val="•"/>
      <w:lvlJc w:val="left"/>
      <w:pPr>
        <w:tabs>
          <w:tab w:val="num" w:pos="6480"/>
        </w:tabs>
        <w:ind w:left="6480" w:hanging="360"/>
      </w:pPr>
      <w:rPr>
        <w:rFonts w:ascii="Arial" w:hAnsi="Arial" w:hint="default"/>
      </w:rPr>
    </w:lvl>
  </w:abstractNum>
  <w:abstractNum w:abstractNumId="1">
    <w:nsid w:val="06B73F6A"/>
    <w:multiLevelType w:val="hybridMultilevel"/>
    <w:tmpl w:val="937A3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62CCF"/>
    <w:multiLevelType w:val="hybridMultilevel"/>
    <w:tmpl w:val="83444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90668"/>
    <w:multiLevelType w:val="hybridMultilevel"/>
    <w:tmpl w:val="019C11F0"/>
    <w:lvl w:ilvl="0" w:tplc="903820AA">
      <w:start w:val="1"/>
      <w:numFmt w:val="decimal"/>
      <w:lvlText w:val="%1)"/>
      <w:lvlJc w:val="left"/>
      <w:pPr>
        <w:tabs>
          <w:tab w:val="num" w:pos="720"/>
        </w:tabs>
        <w:ind w:left="720" w:hanging="360"/>
      </w:pPr>
    </w:lvl>
    <w:lvl w:ilvl="1" w:tplc="6DF6F68E" w:tentative="1">
      <w:start w:val="1"/>
      <w:numFmt w:val="decimal"/>
      <w:lvlText w:val="%2)"/>
      <w:lvlJc w:val="left"/>
      <w:pPr>
        <w:tabs>
          <w:tab w:val="num" w:pos="1440"/>
        </w:tabs>
        <w:ind w:left="1440" w:hanging="360"/>
      </w:pPr>
    </w:lvl>
    <w:lvl w:ilvl="2" w:tplc="49DE4476" w:tentative="1">
      <w:start w:val="1"/>
      <w:numFmt w:val="decimal"/>
      <w:lvlText w:val="%3)"/>
      <w:lvlJc w:val="left"/>
      <w:pPr>
        <w:tabs>
          <w:tab w:val="num" w:pos="2160"/>
        </w:tabs>
        <w:ind w:left="2160" w:hanging="360"/>
      </w:pPr>
    </w:lvl>
    <w:lvl w:ilvl="3" w:tplc="DA987CA0" w:tentative="1">
      <w:start w:val="1"/>
      <w:numFmt w:val="decimal"/>
      <w:lvlText w:val="%4)"/>
      <w:lvlJc w:val="left"/>
      <w:pPr>
        <w:tabs>
          <w:tab w:val="num" w:pos="2880"/>
        </w:tabs>
        <w:ind w:left="2880" w:hanging="360"/>
      </w:pPr>
    </w:lvl>
    <w:lvl w:ilvl="4" w:tplc="938A7F0A" w:tentative="1">
      <w:start w:val="1"/>
      <w:numFmt w:val="decimal"/>
      <w:lvlText w:val="%5)"/>
      <w:lvlJc w:val="left"/>
      <w:pPr>
        <w:tabs>
          <w:tab w:val="num" w:pos="3600"/>
        </w:tabs>
        <w:ind w:left="3600" w:hanging="360"/>
      </w:pPr>
    </w:lvl>
    <w:lvl w:ilvl="5" w:tplc="2370EDF8" w:tentative="1">
      <w:start w:val="1"/>
      <w:numFmt w:val="decimal"/>
      <w:lvlText w:val="%6)"/>
      <w:lvlJc w:val="left"/>
      <w:pPr>
        <w:tabs>
          <w:tab w:val="num" w:pos="4320"/>
        </w:tabs>
        <w:ind w:left="4320" w:hanging="360"/>
      </w:pPr>
    </w:lvl>
    <w:lvl w:ilvl="6" w:tplc="E33288EE" w:tentative="1">
      <w:start w:val="1"/>
      <w:numFmt w:val="decimal"/>
      <w:lvlText w:val="%7)"/>
      <w:lvlJc w:val="left"/>
      <w:pPr>
        <w:tabs>
          <w:tab w:val="num" w:pos="5040"/>
        </w:tabs>
        <w:ind w:left="5040" w:hanging="360"/>
      </w:pPr>
    </w:lvl>
    <w:lvl w:ilvl="7" w:tplc="9190D84E" w:tentative="1">
      <w:start w:val="1"/>
      <w:numFmt w:val="decimal"/>
      <w:lvlText w:val="%8)"/>
      <w:lvlJc w:val="left"/>
      <w:pPr>
        <w:tabs>
          <w:tab w:val="num" w:pos="5760"/>
        </w:tabs>
        <w:ind w:left="5760" w:hanging="360"/>
      </w:pPr>
    </w:lvl>
    <w:lvl w:ilvl="8" w:tplc="D032C1AE" w:tentative="1">
      <w:start w:val="1"/>
      <w:numFmt w:val="decimal"/>
      <w:lvlText w:val="%9)"/>
      <w:lvlJc w:val="left"/>
      <w:pPr>
        <w:tabs>
          <w:tab w:val="num" w:pos="6480"/>
        </w:tabs>
        <w:ind w:left="6480" w:hanging="360"/>
      </w:pPr>
    </w:lvl>
  </w:abstractNum>
  <w:abstractNum w:abstractNumId="4">
    <w:nsid w:val="119240F8"/>
    <w:multiLevelType w:val="hybridMultilevel"/>
    <w:tmpl w:val="7F1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12445"/>
    <w:multiLevelType w:val="hybridMultilevel"/>
    <w:tmpl w:val="984AC1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E733E8"/>
    <w:multiLevelType w:val="hybridMultilevel"/>
    <w:tmpl w:val="F36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942D8"/>
    <w:multiLevelType w:val="hybridMultilevel"/>
    <w:tmpl w:val="E94E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14AB8"/>
    <w:multiLevelType w:val="hybridMultilevel"/>
    <w:tmpl w:val="E9D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773916"/>
    <w:multiLevelType w:val="hybridMultilevel"/>
    <w:tmpl w:val="82C6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6D0EDC"/>
    <w:multiLevelType w:val="hybridMultilevel"/>
    <w:tmpl w:val="5F98C700"/>
    <w:lvl w:ilvl="0" w:tplc="F10613F4">
      <w:start w:val="1"/>
      <w:numFmt w:val="bullet"/>
      <w:lvlText w:val="•"/>
      <w:lvlJc w:val="left"/>
      <w:pPr>
        <w:tabs>
          <w:tab w:val="num" w:pos="720"/>
        </w:tabs>
        <w:ind w:left="720" w:hanging="360"/>
      </w:pPr>
      <w:rPr>
        <w:rFonts w:ascii="Arial" w:hAnsi="Arial" w:hint="default"/>
      </w:rPr>
    </w:lvl>
    <w:lvl w:ilvl="1" w:tplc="B5BEAEDC">
      <w:start w:val="2307"/>
      <w:numFmt w:val="bullet"/>
      <w:lvlText w:val="–"/>
      <w:lvlJc w:val="left"/>
      <w:pPr>
        <w:tabs>
          <w:tab w:val="num" w:pos="1440"/>
        </w:tabs>
        <w:ind w:left="1440" w:hanging="360"/>
      </w:pPr>
      <w:rPr>
        <w:rFonts w:ascii="Arial" w:hAnsi="Arial" w:hint="default"/>
      </w:rPr>
    </w:lvl>
    <w:lvl w:ilvl="2" w:tplc="B338EB62" w:tentative="1">
      <w:start w:val="1"/>
      <w:numFmt w:val="bullet"/>
      <w:lvlText w:val="•"/>
      <w:lvlJc w:val="left"/>
      <w:pPr>
        <w:tabs>
          <w:tab w:val="num" w:pos="2160"/>
        </w:tabs>
        <w:ind w:left="2160" w:hanging="360"/>
      </w:pPr>
      <w:rPr>
        <w:rFonts w:ascii="Arial" w:hAnsi="Arial" w:hint="default"/>
      </w:rPr>
    </w:lvl>
    <w:lvl w:ilvl="3" w:tplc="BA76B1F8" w:tentative="1">
      <w:start w:val="1"/>
      <w:numFmt w:val="bullet"/>
      <w:lvlText w:val="•"/>
      <w:lvlJc w:val="left"/>
      <w:pPr>
        <w:tabs>
          <w:tab w:val="num" w:pos="2880"/>
        </w:tabs>
        <w:ind w:left="2880" w:hanging="360"/>
      </w:pPr>
      <w:rPr>
        <w:rFonts w:ascii="Arial" w:hAnsi="Arial" w:hint="default"/>
      </w:rPr>
    </w:lvl>
    <w:lvl w:ilvl="4" w:tplc="023CFFC8" w:tentative="1">
      <w:start w:val="1"/>
      <w:numFmt w:val="bullet"/>
      <w:lvlText w:val="•"/>
      <w:lvlJc w:val="left"/>
      <w:pPr>
        <w:tabs>
          <w:tab w:val="num" w:pos="3600"/>
        </w:tabs>
        <w:ind w:left="3600" w:hanging="360"/>
      </w:pPr>
      <w:rPr>
        <w:rFonts w:ascii="Arial" w:hAnsi="Arial" w:hint="default"/>
      </w:rPr>
    </w:lvl>
    <w:lvl w:ilvl="5" w:tplc="4E883A6E" w:tentative="1">
      <w:start w:val="1"/>
      <w:numFmt w:val="bullet"/>
      <w:lvlText w:val="•"/>
      <w:lvlJc w:val="left"/>
      <w:pPr>
        <w:tabs>
          <w:tab w:val="num" w:pos="4320"/>
        </w:tabs>
        <w:ind w:left="4320" w:hanging="360"/>
      </w:pPr>
      <w:rPr>
        <w:rFonts w:ascii="Arial" w:hAnsi="Arial" w:hint="default"/>
      </w:rPr>
    </w:lvl>
    <w:lvl w:ilvl="6" w:tplc="F8522102" w:tentative="1">
      <w:start w:val="1"/>
      <w:numFmt w:val="bullet"/>
      <w:lvlText w:val="•"/>
      <w:lvlJc w:val="left"/>
      <w:pPr>
        <w:tabs>
          <w:tab w:val="num" w:pos="5040"/>
        </w:tabs>
        <w:ind w:left="5040" w:hanging="360"/>
      </w:pPr>
      <w:rPr>
        <w:rFonts w:ascii="Arial" w:hAnsi="Arial" w:hint="default"/>
      </w:rPr>
    </w:lvl>
    <w:lvl w:ilvl="7" w:tplc="A3EE6C80" w:tentative="1">
      <w:start w:val="1"/>
      <w:numFmt w:val="bullet"/>
      <w:lvlText w:val="•"/>
      <w:lvlJc w:val="left"/>
      <w:pPr>
        <w:tabs>
          <w:tab w:val="num" w:pos="5760"/>
        </w:tabs>
        <w:ind w:left="5760" w:hanging="360"/>
      </w:pPr>
      <w:rPr>
        <w:rFonts w:ascii="Arial" w:hAnsi="Arial" w:hint="default"/>
      </w:rPr>
    </w:lvl>
    <w:lvl w:ilvl="8" w:tplc="D0C21C5A" w:tentative="1">
      <w:start w:val="1"/>
      <w:numFmt w:val="bullet"/>
      <w:lvlText w:val="•"/>
      <w:lvlJc w:val="left"/>
      <w:pPr>
        <w:tabs>
          <w:tab w:val="num" w:pos="6480"/>
        </w:tabs>
        <w:ind w:left="6480" w:hanging="360"/>
      </w:pPr>
      <w:rPr>
        <w:rFonts w:ascii="Arial" w:hAnsi="Arial" w:hint="default"/>
      </w:rPr>
    </w:lvl>
  </w:abstractNum>
  <w:abstractNum w:abstractNumId="11">
    <w:nsid w:val="2EF933F5"/>
    <w:multiLevelType w:val="hybridMultilevel"/>
    <w:tmpl w:val="8EF4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26C3D"/>
    <w:multiLevelType w:val="hybridMultilevel"/>
    <w:tmpl w:val="5BC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423CD2"/>
    <w:multiLevelType w:val="hybridMultilevel"/>
    <w:tmpl w:val="953A3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E07EA0"/>
    <w:multiLevelType w:val="hybridMultilevel"/>
    <w:tmpl w:val="C090D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084E3D"/>
    <w:multiLevelType w:val="hybridMultilevel"/>
    <w:tmpl w:val="395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53382F"/>
    <w:multiLevelType w:val="hybridMultilevel"/>
    <w:tmpl w:val="F05483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017752B"/>
    <w:multiLevelType w:val="hybridMultilevel"/>
    <w:tmpl w:val="66B23E5C"/>
    <w:lvl w:ilvl="0" w:tplc="9A0A0CAE">
      <w:start w:val="1"/>
      <w:numFmt w:val="bullet"/>
      <w:lvlText w:val="•"/>
      <w:lvlJc w:val="left"/>
      <w:pPr>
        <w:tabs>
          <w:tab w:val="num" w:pos="720"/>
        </w:tabs>
        <w:ind w:left="720" w:hanging="360"/>
      </w:pPr>
      <w:rPr>
        <w:rFonts w:ascii="Arial" w:hAnsi="Arial" w:hint="default"/>
      </w:rPr>
    </w:lvl>
    <w:lvl w:ilvl="1" w:tplc="B8BEDAC2" w:tentative="1">
      <w:start w:val="1"/>
      <w:numFmt w:val="bullet"/>
      <w:lvlText w:val="•"/>
      <w:lvlJc w:val="left"/>
      <w:pPr>
        <w:tabs>
          <w:tab w:val="num" w:pos="1440"/>
        </w:tabs>
        <w:ind w:left="1440" w:hanging="360"/>
      </w:pPr>
      <w:rPr>
        <w:rFonts w:ascii="Arial" w:hAnsi="Arial" w:hint="default"/>
      </w:rPr>
    </w:lvl>
    <w:lvl w:ilvl="2" w:tplc="DEC4C7A0" w:tentative="1">
      <w:start w:val="1"/>
      <w:numFmt w:val="bullet"/>
      <w:lvlText w:val="•"/>
      <w:lvlJc w:val="left"/>
      <w:pPr>
        <w:tabs>
          <w:tab w:val="num" w:pos="2160"/>
        </w:tabs>
        <w:ind w:left="2160" w:hanging="360"/>
      </w:pPr>
      <w:rPr>
        <w:rFonts w:ascii="Arial" w:hAnsi="Arial" w:hint="default"/>
      </w:rPr>
    </w:lvl>
    <w:lvl w:ilvl="3" w:tplc="D4C63280" w:tentative="1">
      <w:start w:val="1"/>
      <w:numFmt w:val="bullet"/>
      <w:lvlText w:val="•"/>
      <w:lvlJc w:val="left"/>
      <w:pPr>
        <w:tabs>
          <w:tab w:val="num" w:pos="2880"/>
        </w:tabs>
        <w:ind w:left="2880" w:hanging="360"/>
      </w:pPr>
      <w:rPr>
        <w:rFonts w:ascii="Arial" w:hAnsi="Arial" w:hint="default"/>
      </w:rPr>
    </w:lvl>
    <w:lvl w:ilvl="4" w:tplc="DDF208E4" w:tentative="1">
      <w:start w:val="1"/>
      <w:numFmt w:val="bullet"/>
      <w:lvlText w:val="•"/>
      <w:lvlJc w:val="left"/>
      <w:pPr>
        <w:tabs>
          <w:tab w:val="num" w:pos="3600"/>
        </w:tabs>
        <w:ind w:left="3600" w:hanging="360"/>
      </w:pPr>
      <w:rPr>
        <w:rFonts w:ascii="Arial" w:hAnsi="Arial" w:hint="default"/>
      </w:rPr>
    </w:lvl>
    <w:lvl w:ilvl="5" w:tplc="4F421D1E" w:tentative="1">
      <w:start w:val="1"/>
      <w:numFmt w:val="bullet"/>
      <w:lvlText w:val="•"/>
      <w:lvlJc w:val="left"/>
      <w:pPr>
        <w:tabs>
          <w:tab w:val="num" w:pos="4320"/>
        </w:tabs>
        <w:ind w:left="4320" w:hanging="360"/>
      </w:pPr>
      <w:rPr>
        <w:rFonts w:ascii="Arial" w:hAnsi="Arial" w:hint="default"/>
      </w:rPr>
    </w:lvl>
    <w:lvl w:ilvl="6" w:tplc="78002356" w:tentative="1">
      <w:start w:val="1"/>
      <w:numFmt w:val="bullet"/>
      <w:lvlText w:val="•"/>
      <w:lvlJc w:val="left"/>
      <w:pPr>
        <w:tabs>
          <w:tab w:val="num" w:pos="5040"/>
        </w:tabs>
        <w:ind w:left="5040" w:hanging="360"/>
      </w:pPr>
      <w:rPr>
        <w:rFonts w:ascii="Arial" w:hAnsi="Arial" w:hint="default"/>
      </w:rPr>
    </w:lvl>
    <w:lvl w:ilvl="7" w:tplc="02B062F0" w:tentative="1">
      <w:start w:val="1"/>
      <w:numFmt w:val="bullet"/>
      <w:lvlText w:val="•"/>
      <w:lvlJc w:val="left"/>
      <w:pPr>
        <w:tabs>
          <w:tab w:val="num" w:pos="5760"/>
        </w:tabs>
        <w:ind w:left="5760" w:hanging="360"/>
      </w:pPr>
      <w:rPr>
        <w:rFonts w:ascii="Arial" w:hAnsi="Arial" w:hint="default"/>
      </w:rPr>
    </w:lvl>
    <w:lvl w:ilvl="8" w:tplc="30AE142C" w:tentative="1">
      <w:start w:val="1"/>
      <w:numFmt w:val="bullet"/>
      <w:lvlText w:val="•"/>
      <w:lvlJc w:val="left"/>
      <w:pPr>
        <w:tabs>
          <w:tab w:val="num" w:pos="6480"/>
        </w:tabs>
        <w:ind w:left="6480" w:hanging="360"/>
      </w:pPr>
      <w:rPr>
        <w:rFonts w:ascii="Arial" w:hAnsi="Arial" w:hint="default"/>
      </w:rPr>
    </w:lvl>
  </w:abstractNum>
  <w:abstractNum w:abstractNumId="18">
    <w:nsid w:val="455F189A"/>
    <w:multiLevelType w:val="hybridMultilevel"/>
    <w:tmpl w:val="6A3ACA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C541F1"/>
    <w:multiLevelType w:val="hybridMultilevel"/>
    <w:tmpl w:val="0AD035CC"/>
    <w:lvl w:ilvl="0" w:tplc="91FE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2B7BC4"/>
    <w:multiLevelType w:val="hybridMultilevel"/>
    <w:tmpl w:val="D470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FE2C69"/>
    <w:multiLevelType w:val="hybridMultilevel"/>
    <w:tmpl w:val="7A50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E64D14"/>
    <w:multiLevelType w:val="hybridMultilevel"/>
    <w:tmpl w:val="D8B2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B96154"/>
    <w:multiLevelType w:val="hybridMultilevel"/>
    <w:tmpl w:val="89FAC9B4"/>
    <w:lvl w:ilvl="0" w:tplc="0409000B">
      <w:start w:val="1"/>
      <w:numFmt w:val="bullet"/>
      <w:lvlText w:val=""/>
      <w:lvlJc w:val="left"/>
      <w:pPr>
        <w:ind w:left="360" w:hanging="360"/>
      </w:pPr>
      <w:rPr>
        <w:rFonts w:ascii="Wingdings" w:hAnsi="Wingdings" w:hint="default"/>
      </w:rPr>
    </w:lvl>
    <w:lvl w:ilvl="1" w:tplc="0D0CD8F0">
      <w:start w:val="1"/>
      <w:numFmt w:val="bullet"/>
      <w:lvlText w:val=""/>
      <w:lvlJc w:val="left"/>
      <w:pPr>
        <w:ind w:left="1080" w:hanging="360"/>
      </w:pPr>
      <w:rPr>
        <w:rFonts w:ascii="Symbol" w:hAnsi="Symbol" w:hint="default"/>
        <w:b w:val="0"/>
        <w:i w:val="0"/>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F863865"/>
    <w:multiLevelType w:val="hybridMultilevel"/>
    <w:tmpl w:val="81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7C713D"/>
    <w:multiLevelType w:val="hybridMultilevel"/>
    <w:tmpl w:val="C8C2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6"/>
  </w:num>
  <w:num w:numId="3">
    <w:abstractNumId w:val="23"/>
  </w:num>
  <w:num w:numId="4">
    <w:abstractNumId w:val="4"/>
  </w:num>
  <w:num w:numId="5">
    <w:abstractNumId w:val="7"/>
  </w:num>
  <w:num w:numId="6">
    <w:abstractNumId w:val="18"/>
  </w:num>
  <w:num w:numId="7">
    <w:abstractNumId w:val="1"/>
  </w:num>
  <w:num w:numId="8">
    <w:abstractNumId w:val="24"/>
  </w:num>
  <w:num w:numId="9">
    <w:abstractNumId w:val="21"/>
  </w:num>
  <w:num w:numId="10">
    <w:abstractNumId w:val="10"/>
  </w:num>
  <w:num w:numId="11">
    <w:abstractNumId w:val="22"/>
  </w:num>
  <w:num w:numId="12">
    <w:abstractNumId w:val="2"/>
  </w:num>
  <w:num w:numId="13">
    <w:abstractNumId w:val="12"/>
  </w:num>
  <w:num w:numId="14">
    <w:abstractNumId w:val="19"/>
  </w:num>
  <w:num w:numId="15">
    <w:abstractNumId w:val="25"/>
  </w:num>
  <w:num w:numId="16">
    <w:abstractNumId w:val="15"/>
  </w:num>
  <w:num w:numId="17">
    <w:abstractNumId w:val="6"/>
  </w:num>
  <w:num w:numId="18">
    <w:abstractNumId w:val="13"/>
  </w:num>
  <w:num w:numId="19">
    <w:abstractNumId w:val="8"/>
  </w:num>
  <w:num w:numId="20">
    <w:abstractNumId w:val="14"/>
  </w:num>
  <w:num w:numId="21">
    <w:abstractNumId w:val="0"/>
  </w:num>
  <w:num w:numId="22">
    <w:abstractNumId w:val="17"/>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1D82"/>
    <w:rsid w:val="00003100"/>
    <w:rsid w:val="00006AFD"/>
    <w:rsid w:val="000135D9"/>
    <w:rsid w:val="000153C7"/>
    <w:rsid w:val="00021782"/>
    <w:rsid w:val="00026C79"/>
    <w:rsid w:val="00033E1C"/>
    <w:rsid w:val="00046DB0"/>
    <w:rsid w:val="00047088"/>
    <w:rsid w:val="00051E6B"/>
    <w:rsid w:val="00053DB9"/>
    <w:rsid w:val="00066456"/>
    <w:rsid w:val="00086D9D"/>
    <w:rsid w:val="00097E02"/>
    <w:rsid w:val="000A6C66"/>
    <w:rsid w:val="000B280D"/>
    <w:rsid w:val="000B3716"/>
    <w:rsid w:val="000B6131"/>
    <w:rsid w:val="000C35A5"/>
    <w:rsid w:val="000C5E04"/>
    <w:rsid w:val="000C6E74"/>
    <w:rsid w:val="000D5FE1"/>
    <w:rsid w:val="000D7AD4"/>
    <w:rsid w:val="000E066F"/>
    <w:rsid w:val="000E6F2C"/>
    <w:rsid w:val="000F667F"/>
    <w:rsid w:val="001034BB"/>
    <w:rsid w:val="00104961"/>
    <w:rsid w:val="00105364"/>
    <w:rsid w:val="00107C92"/>
    <w:rsid w:val="00114C65"/>
    <w:rsid w:val="001173D5"/>
    <w:rsid w:val="0012168B"/>
    <w:rsid w:val="0012170D"/>
    <w:rsid w:val="00124F1E"/>
    <w:rsid w:val="00130314"/>
    <w:rsid w:val="001309E6"/>
    <w:rsid w:val="00133836"/>
    <w:rsid w:val="001521D1"/>
    <w:rsid w:val="0015221F"/>
    <w:rsid w:val="0015295E"/>
    <w:rsid w:val="001565FD"/>
    <w:rsid w:val="001774A5"/>
    <w:rsid w:val="001828A9"/>
    <w:rsid w:val="00184A3F"/>
    <w:rsid w:val="0019691C"/>
    <w:rsid w:val="00197039"/>
    <w:rsid w:val="0019779D"/>
    <w:rsid w:val="001A2AA7"/>
    <w:rsid w:val="001A3885"/>
    <w:rsid w:val="001B0113"/>
    <w:rsid w:val="001B1456"/>
    <w:rsid w:val="001B589D"/>
    <w:rsid w:val="001C38CD"/>
    <w:rsid w:val="001D1B62"/>
    <w:rsid w:val="001D4383"/>
    <w:rsid w:val="001D4751"/>
    <w:rsid w:val="001D798E"/>
    <w:rsid w:val="001E2542"/>
    <w:rsid w:val="001E36E1"/>
    <w:rsid w:val="001F1605"/>
    <w:rsid w:val="002045A4"/>
    <w:rsid w:val="00205ACD"/>
    <w:rsid w:val="00215823"/>
    <w:rsid w:val="00217D2B"/>
    <w:rsid w:val="00220051"/>
    <w:rsid w:val="00224B04"/>
    <w:rsid w:val="00226615"/>
    <w:rsid w:val="00227D1E"/>
    <w:rsid w:val="002309F0"/>
    <w:rsid w:val="00231153"/>
    <w:rsid w:val="00232996"/>
    <w:rsid w:val="00235B01"/>
    <w:rsid w:val="00237BB8"/>
    <w:rsid w:val="002422B9"/>
    <w:rsid w:val="00251624"/>
    <w:rsid w:val="002533BE"/>
    <w:rsid w:val="00254D4F"/>
    <w:rsid w:val="00255283"/>
    <w:rsid w:val="00265838"/>
    <w:rsid w:val="00285B5F"/>
    <w:rsid w:val="00294AD3"/>
    <w:rsid w:val="002950B8"/>
    <w:rsid w:val="0029691E"/>
    <w:rsid w:val="002A22B5"/>
    <w:rsid w:val="002A2A54"/>
    <w:rsid w:val="002A54A7"/>
    <w:rsid w:val="002A5768"/>
    <w:rsid w:val="002A711F"/>
    <w:rsid w:val="002A71DC"/>
    <w:rsid w:val="002B0D12"/>
    <w:rsid w:val="002B1061"/>
    <w:rsid w:val="002B7C9C"/>
    <w:rsid w:val="002C5D29"/>
    <w:rsid w:val="002C7BFB"/>
    <w:rsid w:val="002C7C85"/>
    <w:rsid w:val="002D7E92"/>
    <w:rsid w:val="002E3E81"/>
    <w:rsid w:val="002E77E0"/>
    <w:rsid w:val="002F1C52"/>
    <w:rsid w:val="002F236C"/>
    <w:rsid w:val="002F2D19"/>
    <w:rsid w:val="002F76A7"/>
    <w:rsid w:val="0030128E"/>
    <w:rsid w:val="0030398E"/>
    <w:rsid w:val="003053AE"/>
    <w:rsid w:val="00307654"/>
    <w:rsid w:val="00317EB4"/>
    <w:rsid w:val="003204A3"/>
    <w:rsid w:val="00320777"/>
    <w:rsid w:val="00320DF3"/>
    <w:rsid w:val="003234D8"/>
    <w:rsid w:val="00323BDD"/>
    <w:rsid w:val="0035302C"/>
    <w:rsid w:val="00365DB9"/>
    <w:rsid w:val="00366684"/>
    <w:rsid w:val="00382C14"/>
    <w:rsid w:val="003970E1"/>
    <w:rsid w:val="003972B8"/>
    <w:rsid w:val="003A276D"/>
    <w:rsid w:val="003B18D0"/>
    <w:rsid w:val="003B3F0A"/>
    <w:rsid w:val="003C0B6E"/>
    <w:rsid w:val="003C0FE4"/>
    <w:rsid w:val="003C1E9C"/>
    <w:rsid w:val="003D799D"/>
    <w:rsid w:val="003E0CE1"/>
    <w:rsid w:val="003E16CD"/>
    <w:rsid w:val="003E3E92"/>
    <w:rsid w:val="003E67C2"/>
    <w:rsid w:val="003E784C"/>
    <w:rsid w:val="003E7C6A"/>
    <w:rsid w:val="00401DC3"/>
    <w:rsid w:val="00405094"/>
    <w:rsid w:val="00407D2A"/>
    <w:rsid w:val="004270B5"/>
    <w:rsid w:val="004278A9"/>
    <w:rsid w:val="00427D52"/>
    <w:rsid w:val="00431A1C"/>
    <w:rsid w:val="00437AF7"/>
    <w:rsid w:val="00441254"/>
    <w:rsid w:val="00451E01"/>
    <w:rsid w:val="00465910"/>
    <w:rsid w:val="00472BC7"/>
    <w:rsid w:val="00472D8C"/>
    <w:rsid w:val="0047680F"/>
    <w:rsid w:val="00481813"/>
    <w:rsid w:val="00482A58"/>
    <w:rsid w:val="00483443"/>
    <w:rsid w:val="00490E6F"/>
    <w:rsid w:val="00492901"/>
    <w:rsid w:val="004A16BA"/>
    <w:rsid w:val="004A17A1"/>
    <w:rsid w:val="004A59FE"/>
    <w:rsid w:val="004A5AA5"/>
    <w:rsid w:val="004A6E53"/>
    <w:rsid w:val="004B19FA"/>
    <w:rsid w:val="004B76DC"/>
    <w:rsid w:val="004C0584"/>
    <w:rsid w:val="004C0EA7"/>
    <w:rsid w:val="004C18C3"/>
    <w:rsid w:val="004C2832"/>
    <w:rsid w:val="004C59C2"/>
    <w:rsid w:val="004C661A"/>
    <w:rsid w:val="004D3D29"/>
    <w:rsid w:val="004E21A0"/>
    <w:rsid w:val="004E3B9B"/>
    <w:rsid w:val="004F0899"/>
    <w:rsid w:val="004F2914"/>
    <w:rsid w:val="004F556B"/>
    <w:rsid w:val="00503704"/>
    <w:rsid w:val="00504887"/>
    <w:rsid w:val="00510D28"/>
    <w:rsid w:val="00511D91"/>
    <w:rsid w:val="00513493"/>
    <w:rsid w:val="0051757D"/>
    <w:rsid w:val="005200CA"/>
    <w:rsid w:val="00533F6E"/>
    <w:rsid w:val="00534E7A"/>
    <w:rsid w:val="005350A4"/>
    <w:rsid w:val="00535B92"/>
    <w:rsid w:val="00535BD7"/>
    <w:rsid w:val="00542DCF"/>
    <w:rsid w:val="00544104"/>
    <w:rsid w:val="00544DB2"/>
    <w:rsid w:val="00546CAC"/>
    <w:rsid w:val="005538F0"/>
    <w:rsid w:val="005542BE"/>
    <w:rsid w:val="00556F75"/>
    <w:rsid w:val="005644F0"/>
    <w:rsid w:val="00570F14"/>
    <w:rsid w:val="0057453F"/>
    <w:rsid w:val="005779EB"/>
    <w:rsid w:val="00583239"/>
    <w:rsid w:val="00585463"/>
    <w:rsid w:val="0059130A"/>
    <w:rsid w:val="00592C32"/>
    <w:rsid w:val="00593B65"/>
    <w:rsid w:val="00595002"/>
    <w:rsid w:val="005972C1"/>
    <w:rsid w:val="005973EB"/>
    <w:rsid w:val="00597D1E"/>
    <w:rsid w:val="005A7BF9"/>
    <w:rsid w:val="005B1B33"/>
    <w:rsid w:val="005B22F4"/>
    <w:rsid w:val="005B41C0"/>
    <w:rsid w:val="005B7630"/>
    <w:rsid w:val="005C0462"/>
    <w:rsid w:val="005C0DF3"/>
    <w:rsid w:val="005C691C"/>
    <w:rsid w:val="005C71F6"/>
    <w:rsid w:val="005D4F3D"/>
    <w:rsid w:val="005E117A"/>
    <w:rsid w:val="005E3F97"/>
    <w:rsid w:val="005E6566"/>
    <w:rsid w:val="005F0FE8"/>
    <w:rsid w:val="005F2329"/>
    <w:rsid w:val="005F263F"/>
    <w:rsid w:val="005F3A25"/>
    <w:rsid w:val="005F60BC"/>
    <w:rsid w:val="00600D6B"/>
    <w:rsid w:val="00603600"/>
    <w:rsid w:val="00603701"/>
    <w:rsid w:val="00605928"/>
    <w:rsid w:val="00607F42"/>
    <w:rsid w:val="0061044D"/>
    <w:rsid w:val="00611561"/>
    <w:rsid w:val="0061496B"/>
    <w:rsid w:val="00614D1F"/>
    <w:rsid w:val="00615DFD"/>
    <w:rsid w:val="00627A82"/>
    <w:rsid w:val="00627D89"/>
    <w:rsid w:val="00635E57"/>
    <w:rsid w:val="00640156"/>
    <w:rsid w:val="00664BF0"/>
    <w:rsid w:val="006743EC"/>
    <w:rsid w:val="0068420A"/>
    <w:rsid w:val="00685D08"/>
    <w:rsid w:val="00693536"/>
    <w:rsid w:val="0069679D"/>
    <w:rsid w:val="006974E7"/>
    <w:rsid w:val="006A1299"/>
    <w:rsid w:val="006A4090"/>
    <w:rsid w:val="006B164B"/>
    <w:rsid w:val="006C083C"/>
    <w:rsid w:val="006C2122"/>
    <w:rsid w:val="006D27DE"/>
    <w:rsid w:val="006F2FDF"/>
    <w:rsid w:val="006F4A12"/>
    <w:rsid w:val="00714D46"/>
    <w:rsid w:val="0071661C"/>
    <w:rsid w:val="007225CD"/>
    <w:rsid w:val="007233A4"/>
    <w:rsid w:val="00730AD4"/>
    <w:rsid w:val="00730CA7"/>
    <w:rsid w:val="00736DB8"/>
    <w:rsid w:val="00737F54"/>
    <w:rsid w:val="00747ED1"/>
    <w:rsid w:val="00751FA6"/>
    <w:rsid w:val="00752238"/>
    <w:rsid w:val="007547D6"/>
    <w:rsid w:val="007565BF"/>
    <w:rsid w:val="00756EBD"/>
    <w:rsid w:val="00767812"/>
    <w:rsid w:val="007756E1"/>
    <w:rsid w:val="0078085C"/>
    <w:rsid w:val="007824F0"/>
    <w:rsid w:val="00783E47"/>
    <w:rsid w:val="00786871"/>
    <w:rsid w:val="00792436"/>
    <w:rsid w:val="00794936"/>
    <w:rsid w:val="00796DFA"/>
    <w:rsid w:val="007A0842"/>
    <w:rsid w:val="007A711B"/>
    <w:rsid w:val="007A72A4"/>
    <w:rsid w:val="007B0633"/>
    <w:rsid w:val="007B7D82"/>
    <w:rsid w:val="007C1CDB"/>
    <w:rsid w:val="007C2ECC"/>
    <w:rsid w:val="007D1DCD"/>
    <w:rsid w:val="007D4D2E"/>
    <w:rsid w:val="007E0304"/>
    <w:rsid w:val="007E237F"/>
    <w:rsid w:val="007E4775"/>
    <w:rsid w:val="007E4B46"/>
    <w:rsid w:val="007E59DD"/>
    <w:rsid w:val="008002EB"/>
    <w:rsid w:val="008008C0"/>
    <w:rsid w:val="00803A45"/>
    <w:rsid w:val="008052D6"/>
    <w:rsid w:val="00805848"/>
    <w:rsid w:val="00806385"/>
    <w:rsid w:val="00812430"/>
    <w:rsid w:val="00813030"/>
    <w:rsid w:val="00823275"/>
    <w:rsid w:val="00830ADA"/>
    <w:rsid w:val="00832AAA"/>
    <w:rsid w:val="00843D5B"/>
    <w:rsid w:val="00845BEA"/>
    <w:rsid w:val="00863D8E"/>
    <w:rsid w:val="008673E9"/>
    <w:rsid w:val="0087486B"/>
    <w:rsid w:val="00875D3A"/>
    <w:rsid w:val="00877298"/>
    <w:rsid w:val="00877BBD"/>
    <w:rsid w:val="008830D6"/>
    <w:rsid w:val="00886BE0"/>
    <w:rsid w:val="00891A4C"/>
    <w:rsid w:val="00891F25"/>
    <w:rsid w:val="008A392A"/>
    <w:rsid w:val="008A4222"/>
    <w:rsid w:val="008A4DE0"/>
    <w:rsid w:val="008A54A1"/>
    <w:rsid w:val="008B0C1E"/>
    <w:rsid w:val="008B1327"/>
    <w:rsid w:val="008B2208"/>
    <w:rsid w:val="008B7D57"/>
    <w:rsid w:val="008C516A"/>
    <w:rsid w:val="008D12EE"/>
    <w:rsid w:val="008D1AB5"/>
    <w:rsid w:val="008E162A"/>
    <w:rsid w:val="008E19F6"/>
    <w:rsid w:val="008E6BAD"/>
    <w:rsid w:val="008F1B06"/>
    <w:rsid w:val="008F2DA8"/>
    <w:rsid w:val="008F5D6E"/>
    <w:rsid w:val="00906A46"/>
    <w:rsid w:val="0091304A"/>
    <w:rsid w:val="009142CC"/>
    <w:rsid w:val="00914EB5"/>
    <w:rsid w:val="00916DE7"/>
    <w:rsid w:val="00924B9E"/>
    <w:rsid w:val="00925343"/>
    <w:rsid w:val="00934F2C"/>
    <w:rsid w:val="009363E1"/>
    <w:rsid w:val="009470B3"/>
    <w:rsid w:val="009528AC"/>
    <w:rsid w:val="00952C2E"/>
    <w:rsid w:val="009569E4"/>
    <w:rsid w:val="0095790E"/>
    <w:rsid w:val="00962F56"/>
    <w:rsid w:val="00963C48"/>
    <w:rsid w:val="0098727A"/>
    <w:rsid w:val="0099337F"/>
    <w:rsid w:val="009A06B8"/>
    <w:rsid w:val="009A674E"/>
    <w:rsid w:val="009B1DED"/>
    <w:rsid w:val="009B480A"/>
    <w:rsid w:val="009B5E40"/>
    <w:rsid w:val="009C071B"/>
    <w:rsid w:val="009C175D"/>
    <w:rsid w:val="009C1965"/>
    <w:rsid w:val="009D0255"/>
    <w:rsid w:val="009D464E"/>
    <w:rsid w:val="009E21FE"/>
    <w:rsid w:val="009F7035"/>
    <w:rsid w:val="009F74F0"/>
    <w:rsid w:val="00A03F07"/>
    <w:rsid w:val="00A0773C"/>
    <w:rsid w:val="00A1155A"/>
    <w:rsid w:val="00A129A7"/>
    <w:rsid w:val="00A15575"/>
    <w:rsid w:val="00A17730"/>
    <w:rsid w:val="00A207DB"/>
    <w:rsid w:val="00A25DD8"/>
    <w:rsid w:val="00A3329A"/>
    <w:rsid w:val="00A52F08"/>
    <w:rsid w:val="00A53AD6"/>
    <w:rsid w:val="00A53AF3"/>
    <w:rsid w:val="00A5601F"/>
    <w:rsid w:val="00A628F7"/>
    <w:rsid w:val="00A63621"/>
    <w:rsid w:val="00A65CDF"/>
    <w:rsid w:val="00A7115B"/>
    <w:rsid w:val="00A7467D"/>
    <w:rsid w:val="00A77638"/>
    <w:rsid w:val="00A80237"/>
    <w:rsid w:val="00A80B89"/>
    <w:rsid w:val="00A81FC0"/>
    <w:rsid w:val="00A93934"/>
    <w:rsid w:val="00AA3374"/>
    <w:rsid w:val="00AA7672"/>
    <w:rsid w:val="00AB3BCA"/>
    <w:rsid w:val="00AB717E"/>
    <w:rsid w:val="00AC0BA8"/>
    <w:rsid w:val="00AC400F"/>
    <w:rsid w:val="00AD0517"/>
    <w:rsid w:val="00AD3FDB"/>
    <w:rsid w:val="00AD4845"/>
    <w:rsid w:val="00AD5607"/>
    <w:rsid w:val="00AE4ECD"/>
    <w:rsid w:val="00AE6C31"/>
    <w:rsid w:val="00AF5120"/>
    <w:rsid w:val="00B02A9A"/>
    <w:rsid w:val="00B03510"/>
    <w:rsid w:val="00B0531A"/>
    <w:rsid w:val="00B06219"/>
    <w:rsid w:val="00B100AD"/>
    <w:rsid w:val="00B10C95"/>
    <w:rsid w:val="00B151B1"/>
    <w:rsid w:val="00B16AFF"/>
    <w:rsid w:val="00B17696"/>
    <w:rsid w:val="00B2232E"/>
    <w:rsid w:val="00B332E1"/>
    <w:rsid w:val="00B3334D"/>
    <w:rsid w:val="00B360D6"/>
    <w:rsid w:val="00B36F12"/>
    <w:rsid w:val="00B45DEE"/>
    <w:rsid w:val="00B562FE"/>
    <w:rsid w:val="00B60061"/>
    <w:rsid w:val="00B718DC"/>
    <w:rsid w:val="00B722D3"/>
    <w:rsid w:val="00B84210"/>
    <w:rsid w:val="00B93D6E"/>
    <w:rsid w:val="00B97464"/>
    <w:rsid w:val="00BB38A4"/>
    <w:rsid w:val="00BB514A"/>
    <w:rsid w:val="00BB5E4C"/>
    <w:rsid w:val="00BC6ABF"/>
    <w:rsid w:val="00BD1454"/>
    <w:rsid w:val="00BD1BE8"/>
    <w:rsid w:val="00BD3725"/>
    <w:rsid w:val="00BE25B4"/>
    <w:rsid w:val="00BE2B92"/>
    <w:rsid w:val="00BE3204"/>
    <w:rsid w:val="00BE3EE9"/>
    <w:rsid w:val="00BE7BB9"/>
    <w:rsid w:val="00BF43DE"/>
    <w:rsid w:val="00BF4B6A"/>
    <w:rsid w:val="00BF4EFA"/>
    <w:rsid w:val="00C005AB"/>
    <w:rsid w:val="00C03007"/>
    <w:rsid w:val="00C04EF6"/>
    <w:rsid w:val="00C04FDF"/>
    <w:rsid w:val="00C05E37"/>
    <w:rsid w:val="00C07667"/>
    <w:rsid w:val="00C13BA4"/>
    <w:rsid w:val="00C16773"/>
    <w:rsid w:val="00C16FAF"/>
    <w:rsid w:val="00C26796"/>
    <w:rsid w:val="00C26D0D"/>
    <w:rsid w:val="00C318BB"/>
    <w:rsid w:val="00C320B4"/>
    <w:rsid w:val="00C46CAB"/>
    <w:rsid w:val="00C472ED"/>
    <w:rsid w:val="00C47D2C"/>
    <w:rsid w:val="00C51824"/>
    <w:rsid w:val="00C5237A"/>
    <w:rsid w:val="00C60DB3"/>
    <w:rsid w:val="00C619AC"/>
    <w:rsid w:val="00C61EA0"/>
    <w:rsid w:val="00C676C1"/>
    <w:rsid w:val="00C67EA7"/>
    <w:rsid w:val="00C71A22"/>
    <w:rsid w:val="00C71D46"/>
    <w:rsid w:val="00C73518"/>
    <w:rsid w:val="00C74907"/>
    <w:rsid w:val="00C81C86"/>
    <w:rsid w:val="00C8408A"/>
    <w:rsid w:val="00C86953"/>
    <w:rsid w:val="00C87084"/>
    <w:rsid w:val="00C921EE"/>
    <w:rsid w:val="00C94EEF"/>
    <w:rsid w:val="00CA3852"/>
    <w:rsid w:val="00CA513B"/>
    <w:rsid w:val="00CA5E1B"/>
    <w:rsid w:val="00CA6278"/>
    <w:rsid w:val="00CB15B7"/>
    <w:rsid w:val="00CB1610"/>
    <w:rsid w:val="00CB6251"/>
    <w:rsid w:val="00CB71AA"/>
    <w:rsid w:val="00CB7EA8"/>
    <w:rsid w:val="00CC02B4"/>
    <w:rsid w:val="00CC03EA"/>
    <w:rsid w:val="00CC4CF1"/>
    <w:rsid w:val="00CC602F"/>
    <w:rsid w:val="00CC6A19"/>
    <w:rsid w:val="00CD0A64"/>
    <w:rsid w:val="00CD5713"/>
    <w:rsid w:val="00CD6466"/>
    <w:rsid w:val="00CE1596"/>
    <w:rsid w:val="00CE3EBA"/>
    <w:rsid w:val="00CE623A"/>
    <w:rsid w:val="00CF5465"/>
    <w:rsid w:val="00D01259"/>
    <w:rsid w:val="00D1116E"/>
    <w:rsid w:val="00D12D58"/>
    <w:rsid w:val="00D1384F"/>
    <w:rsid w:val="00D14B22"/>
    <w:rsid w:val="00D15570"/>
    <w:rsid w:val="00D15958"/>
    <w:rsid w:val="00D16086"/>
    <w:rsid w:val="00D25E6C"/>
    <w:rsid w:val="00D26BCB"/>
    <w:rsid w:val="00D32899"/>
    <w:rsid w:val="00D334BD"/>
    <w:rsid w:val="00D35C73"/>
    <w:rsid w:val="00D379AA"/>
    <w:rsid w:val="00D41348"/>
    <w:rsid w:val="00D4170A"/>
    <w:rsid w:val="00D47FDE"/>
    <w:rsid w:val="00D5538C"/>
    <w:rsid w:val="00D6261D"/>
    <w:rsid w:val="00D76C78"/>
    <w:rsid w:val="00D8024D"/>
    <w:rsid w:val="00D806FD"/>
    <w:rsid w:val="00D82463"/>
    <w:rsid w:val="00D863D5"/>
    <w:rsid w:val="00D90938"/>
    <w:rsid w:val="00D90976"/>
    <w:rsid w:val="00D939BC"/>
    <w:rsid w:val="00D94C34"/>
    <w:rsid w:val="00DA04B5"/>
    <w:rsid w:val="00DA12FD"/>
    <w:rsid w:val="00DA34FA"/>
    <w:rsid w:val="00DA61C4"/>
    <w:rsid w:val="00DA7BC0"/>
    <w:rsid w:val="00DB1A00"/>
    <w:rsid w:val="00DB35D6"/>
    <w:rsid w:val="00DB5BAA"/>
    <w:rsid w:val="00DB5F72"/>
    <w:rsid w:val="00DC2ABE"/>
    <w:rsid w:val="00DC45C1"/>
    <w:rsid w:val="00DC7D65"/>
    <w:rsid w:val="00DD1237"/>
    <w:rsid w:val="00DD42D5"/>
    <w:rsid w:val="00DD55F3"/>
    <w:rsid w:val="00DD65F7"/>
    <w:rsid w:val="00DE3859"/>
    <w:rsid w:val="00DF25EA"/>
    <w:rsid w:val="00DF4565"/>
    <w:rsid w:val="00E02E28"/>
    <w:rsid w:val="00E037B1"/>
    <w:rsid w:val="00E04405"/>
    <w:rsid w:val="00E11F71"/>
    <w:rsid w:val="00E20E41"/>
    <w:rsid w:val="00E24BC6"/>
    <w:rsid w:val="00E263FB"/>
    <w:rsid w:val="00E32CBA"/>
    <w:rsid w:val="00E339A4"/>
    <w:rsid w:val="00E3596C"/>
    <w:rsid w:val="00E375D0"/>
    <w:rsid w:val="00E40F7B"/>
    <w:rsid w:val="00E4422C"/>
    <w:rsid w:val="00E44E62"/>
    <w:rsid w:val="00E51260"/>
    <w:rsid w:val="00E535AD"/>
    <w:rsid w:val="00E537A7"/>
    <w:rsid w:val="00E56E9B"/>
    <w:rsid w:val="00E57983"/>
    <w:rsid w:val="00E61F8F"/>
    <w:rsid w:val="00E64589"/>
    <w:rsid w:val="00E83E5A"/>
    <w:rsid w:val="00E90849"/>
    <w:rsid w:val="00E91CC0"/>
    <w:rsid w:val="00EA7500"/>
    <w:rsid w:val="00EA7E70"/>
    <w:rsid w:val="00EB3D4C"/>
    <w:rsid w:val="00EB541D"/>
    <w:rsid w:val="00EB6509"/>
    <w:rsid w:val="00EB70B9"/>
    <w:rsid w:val="00EC0CBA"/>
    <w:rsid w:val="00EC108A"/>
    <w:rsid w:val="00EC14ED"/>
    <w:rsid w:val="00EC3095"/>
    <w:rsid w:val="00EC356A"/>
    <w:rsid w:val="00EC40B8"/>
    <w:rsid w:val="00EC52FD"/>
    <w:rsid w:val="00EC751B"/>
    <w:rsid w:val="00EE155B"/>
    <w:rsid w:val="00EE2F17"/>
    <w:rsid w:val="00EE3ED1"/>
    <w:rsid w:val="00EE7B31"/>
    <w:rsid w:val="00EF08EB"/>
    <w:rsid w:val="00EF45EE"/>
    <w:rsid w:val="00F03098"/>
    <w:rsid w:val="00F05A55"/>
    <w:rsid w:val="00F12884"/>
    <w:rsid w:val="00F16C5D"/>
    <w:rsid w:val="00F17D3A"/>
    <w:rsid w:val="00F2282F"/>
    <w:rsid w:val="00F23DD7"/>
    <w:rsid w:val="00F3282C"/>
    <w:rsid w:val="00F60C73"/>
    <w:rsid w:val="00F61704"/>
    <w:rsid w:val="00F61F9E"/>
    <w:rsid w:val="00F656FC"/>
    <w:rsid w:val="00F67353"/>
    <w:rsid w:val="00F70920"/>
    <w:rsid w:val="00F71A33"/>
    <w:rsid w:val="00F745A6"/>
    <w:rsid w:val="00F74A3C"/>
    <w:rsid w:val="00F80216"/>
    <w:rsid w:val="00F82204"/>
    <w:rsid w:val="00F84999"/>
    <w:rsid w:val="00FA2661"/>
    <w:rsid w:val="00FA429D"/>
    <w:rsid w:val="00FA65FB"/>
    <w:rsid w:val="00FA67BE"/>
    <w:rsid w:val="00FB17D7"/>
    <w:rsid w:val="00FB42CE"/>
    <w:rsid w:val="00FB68BC"/>
    <w:rsid w:val="00FB6993"/>
    <w:rsid w:val="00FC3A6F"/>
    <w:rsid w:val="00FC48D0"/>
    <w:rsid w:val="00FC618E"/>
    <w:rsid w:val="00FE5354"/>
    <w:rsid w:val="00FE67AE"/>
    <w:rsid w:val="00FF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3F9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3F9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57357">
      <w:bodyDiv w:val="1"/>
      <w:marLeft w:val="0"/>
      <w:marRight w:val="0"/>
      <w:marTop w:val="0"/>
      <w:marBottom w:val="0"/>
      <w:divBdr>
        <w:top w:val="none" w:sz="0" w:space="0" w:color="auto"/>
        <w:left w:val="none" w:sz="0" w:space="0" w:color="auto"/>
        <w:bottom w:val="none" w:sz="0" w:space="0" w:color="auto"/>
        <w:right w:val="none" w:sz="0" w:space="0" w:color="auto"/>
      </w:divBdr>
      <w:divsChild>
        <w:div w:id="1591543651">
          <w:marLeft w:val="763"/>
          <w:marRight w:val="0"/>
          <w:marTop w:val="154"/>
          <w:marBottom w:val="0"/>
          <w:divBdr>
            <w:top w:val="none" w:sz="0" w:space="0" w:color="auto"/>
            <w:left w:val="none" w:sz="0" w:space="0" w:color="auto"/>
            <w:bottom w:val="none" w:sz="0" w:space="0" w:color="auto"/>
            <w:right w:val="none" w:sz="0" w:space="0" w:color="auto"/>
          </w:divBdr>
        </w:div>
        <w:div w:id="1724333548">
          <w:marLeft w:val="763"/>
          <w:marRight w:val="0"/>
          <w:marTop w:val="154"/>
          <w:marBottom w:val="0"/>
          <w:divBdr>
            <w:top w:val="none" w:sz="0" w:space="0" w:color="auto"/>
            <w:left w:val="none" w:sz="0" w:space="0" w:color="auto"/>
            <w:bottom w:val="none" w:sz="0" w:space="0" w:color="auto"/>
            <w:right w:val="none" w:sz="0" w:space="0" w:color="auto"/>
          </w:divBdr>
        </w:div>
        <w:div w:id="115224766">
          <w:marLeft w:val="763"/>
          <w:marRight w:val="0"/>
          <w:marTop w:val="154"/>
          <w:marBottom w:val="0"/>
          <w:divBdr>
            <w:top w:val="none" w:sz="0" w:space="0" w:color="auto"/>
            <w:left w:val="none" w:sz="0" w:space="0" w:color="auto"/>
            <w:bottom w:val="none" w:sz="0" w:space="0" w:color="auto"/>
            <w:right w:val="none" w:sz="0" w:space="0" w:color="auto"/>
          </w:divBdr>
        </w:div>
        <w:div w:id="2082097996">
          <w:marLeft w:val="763"/>
          <w:marRight w:val="0"/>
          <w:marTop w:val="154"/>
          <w:marBottom w:val="0"/>
          <w:divBdr>
            <w:top w:val="none" w:sz="0" w:space="0" w:color="auto"/>
            <w:left w:val="none" w:sz="0" w:space="0" w:color="auto"/>
            <w:bottom w:val="none" w:sz="0" w:space="0" w:color="auto"/>
            <w:right w:val="none" w:sz="0" w:space="0" w:color="auto"/>
          </w:divBdr>
        </w:div>
        <w:div w:id="814028826">
          <w:marLeft w:val="763"/>
          <w:marRight w:val="0"/>
          <w:marTop w:val="154"/>
          <w:marBottom w:val="0"/>
          <w:divBdr>
            <w:top w:val="none" w:sz="0" w:space="0" w:color="auto"/>
            <w:left w:val="none" w:sz="0" w:space="0" w:color="auto"/>
            <w:bottom w:val="none" w:sz="0" w:space="0" w:color="auto"/>
            <w:right w:val="none" w:sz="0" w:space="0" w:color="auto"/>
          </w:divBdr>
        </w:div>
      </w:divsChild>
    </w:div>
    <w:div w:id="479881581">
      <w:bodyDiv w:val="1"/>
      <w:marLeft w:val="0"/>
      <w:marRight w:val="0"/>
      <w:marTop w:val="0"/>
      <w:marBottom w:val="0"/>
      <w:divBdr>
        <w:top w:val="none" w:sz="0" w:space="0" w:color="auto"/>
        <w:left w:val="none" w:sz="0" w:space="0" w:color="auto"/>
        <w:bottom w:val="none" w:sz="0" w:space="0" w:color="auto"/>
        <w:right w:val="none" w:sz="0" w:space="0" w:color="auto"/>
      </w:divBdr>
    </w:div>
    <w:div w:id="579293622">
      <w:bodyDiv w:val="1"/>
      <w:marLeft w:val="0"/>
      <w:marRight w:val="0"/>
      <w:marTop w:val="0"/>
      <w:marBottom w:val="0"/>
      <w:divBdr>
        <w:top w:val="none" w:sz="0" w:space="0" w:color="auto"/>
        <w:left w:val="none" w:sz="0" w:space="0" w:color="auto"/>
        <w:bottom w:val="none" w:sz="0" w:space="0" w:color="auto"/>
        <w:right w:val="none" w:sz="0" w:space="0" w:color="auto"/>
      </w:divBdr>
    </w:div>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741834205">
      <w:bodyDiv w:val="1"/>
      <w:marLeft w:val="0"/>
      <w:marRight w:val="0"/>
      <w:marTop w:val="0"/>
      <w:marBottom w:val="0"/>
      <w:divBdr>
        <w:top w:val="none" w:sz="0" w:space="0" w:color="auto"/>
        <w:left w:val="none" w:sz="0" w:space="0" w:color="auto"/>
        <w:bottom w:val="none" w:sz="0" w:space="0" w:color="auto"/>
        <w:right w:val="none" w:sz="0" w:space="0" w:color="auto"/>
      </w:divBdr>
    </w:div>
    <w:div w:id="761991955">
      <w:bodyDiv w:val="1"/>
      <w:marLeft w:val="0"/>
      <w:marRight w:val="0"/>
      <w:marTop w:val="0"/>
      <w:marBottom w:val="0"/>
      <w:divBdr>
        <w:top w:val="none" w:sz="0" w:space="0" w:color="auto"/>
        <w:left w:val="none" w:sz="0" w:space="0" w:color="auto"/>
        <w:bottom w:val="none" w:sz="0" w:space="0" w:color="auto"/>
        <w:right w:val="none" w:sz="0" w:space="0" w:color="auto"/>
      </w:divBdr>
    </w:div>
    <w:div w:id="902256483">
      <w:bodyDiv w:val="1"/>
      <w:marLeft w:val="0"/>
      <w:marRight w:val="0"/>
      <w:marTop w:val="0"/>
      <w:marBottom w:val="0"/>
      <w:divBdr>
        <w:top w:val="none" w:sz="0" w:space="0" w:color="auto"/>
        <w:left w:val="none" w:sz="0" w:space="0" w:color="auto"/>
        <w:bottom w:val="none" w:sz="0" w:space="0" w:color="auto"/>
        <w:right w:val="none" w:sz="0" w:space="0" w:color="auto"/>
      </w:divBdr>
      <w:divsChild>
        <w:div w:id="452871383">
          <w:marLeft w:val="763"/>
          <w:marRight w:val="0"/>
          <w:marTop w:val="120"/>
          <w:marBottom w:val="0"/>
          <w:divBdr>
            <w:top w:val="none" w:sz="0" w:space="0" w:color="auto"/>
            <w:left w:val="none" w:sz="0" w:space="0" w:color="auto"/>
            <w:bottom w:val="none" w:sz="0" w:space="0" w:color="auto"/>
            <w:right w:val="none" w:sz="0" w:space="0" w:color="auto"/>
          </w:divBdr>
        </w:div>
        <w:div w:id="101341853">
          <w:marLeft w:val="1656"/>
          <w:marRight w:val="0"/>
          <w:marTop w:val="120"/>
          <w:marBottom w:val="0"/>
          <w:divBdr>
            <w:top w:val="none" w:sz="0" w:space="0" w:color="auto"/>
            <w:left w:val="none" w:sz="0" w:space="0" w:color="auto"/>
            <w:bottom w:val="none" w:sz="0" w:space="0" w:color="auto"/>
            <w:right w:val="none" w:sz="0" w:space="0" w:color="auto"/>
          </w:divBdr>
        </w:div>
        <w:div w:id="836966527">
          <w:marLeft w:val="1656"/>
          <w:marRight w:val="0"/>
          <w:marTop w:val="120"/>
          <w:marBottom w:val="0"/>
          <w:divBdr>
            <w:top w:val="none" w:sz="0" w:space="0" w:color="auto"/>
            <w:left w:val="none" w:sz="0" w:space="0" w:color="auto"/>
            <w:bottom w:val="none" w:sz="0" w:space="0" w:color="auto"/>
            <w:right w:val="none" w:sz="0" w:space="0" w:color="auto"/>
          </w:divBdr>
        </w:div>
        <w:div w:id="811367597">
          <w:marLeft w:val="1656"/>
          <w:marRight w:val="0"/>
          <w:marTop w:val="120"/>
          <w:marBottom w:val="0"/>
          <w:divBdr>
            <w:top w:val="none" w:sz="0" w:space="0" w:color="auto"/>
            <w:left w:val="none" w:sz="0" w:space="0" w:color="auto"/>
            <w:bottom w:val="none" w:sz="0" w:space="0" w:color="auto"/>
            <w:right w:val="none" w:sz="0" w:space="0" w:color="auto"/>
          </w:divBdr>
        </w:div>
        <w:div w:id="1931814615">
          <w:marLeft w:val="763"/>
          <w:marRight w:val="0"/>
          <w:marTop w:val="120"/>
          <w:marBottom w:val="0"/>
          <w:divBdr>
            <w:top w:val="none" w:sz="0" w:space="0" w:color="auto"/>
            <w:left w:val="none" w:sz="0" w:space="0" w:color="auto"/>
            <w:bottom w:val="none" w:sz="0" w:space="0" w:color="auto"/>
            <w:right w:val="none" w:sz="0" w:space="0" w:color="auto"/>
          </w:divBdr>
        </w:div>
        <w:div w:id="415324367">
          <w:marLeft w:val="1656"/>
          <w:marRight w:val="0"/>
          <w:marTop w:val="120"/>
          <w:marBottom w:val="0"/>
          <w:divBdr>
            <w:top w:val="none" w:sz="0" w:space="0" w:color="auto"/>
            <w:left w:val="none" w:sz="0" w:space="0" w:color="auto"/>
            <w:bottom w:val="none" w:sz="0" w:space="0" w:color="auto"/>
            <w:right w:val="none" w:sz="0" w:space="0" w:color="auto"/>
          </w:divBdr>
        </w:div>
        <w:div w:id="1302659886">
          <w:marLeft w:val="1656"/>
          <w:marRight w:val="0"/>
          <w:marTop w:val="120"/>
          <w:marBottom w:val="0"/>
          <w:divBdr>
            <w:top w:val="none" w:sz="0" w:space="0" w:color="auto"/>
            <w:left w:val="none" w:sz="0" w:space="0" w:color="auto"/>
            <w:bottom w:val="none" w:sz="0" w:space="0" w:color="auto"/>
            <w:right w:val="none" w:sz="0" w:space="0" w:color="auto"/>
          </w:divBdr>
        </w:div>
        <w:div w:id="689718952">
          <w:marLeft w:val="1656"/>
          <w:marRight w:val="0"/>
          <w:marTop w:val="120"/>
          <w:marBottom w:val="0"/>
          <w:divBdr>
            <w:top w:val="none" w:sz="0" w:space="0" w:color="auto"/>
            <w:left w:val="none" w:sz="0" w:space="0" w:color="auto"/>
            <w:bottom w:val="none" w:sz="0" w:space="0" w:color="auto"/>
            <w:right w:val="none" w:sz="0" w:space="0" w:color="auto"/>
          </w:divBdr>
        </w:div>
      </w:divsChild>
    </w:div>
    <w:div w:id="934435291">
      <w:bodyDiv w:val="1"/>
      <w:marLeft w:val="0"/>
      <w:marRight w:val="0"/>
      <w:marTop w:val="0"/>
      <w:marBottom w:val="0"/>
      <w:divBdr>
        <w:top w:val="none" w:sz="0" w:space="0" w:color="auto"/>
        <w:left w:val="none" w:sz="0" w:space="0" w:color="auto"/>
        <w:bottom w:val="none" w:sz="0" w:space="0" w:color="auto"/>
        <w:right w:val="none" w:sz="0" w:space="0" w:color="auto"/>
      </w:divBdr>
      <w:divsChild>
        <w:div w:id="1740400844">
          <w:marLeft w:val="1166"/>
          <w:marRight w:val="0"/>
          <w:marTop w:val="173"/>
          <w:marBottom w:val="0"/>
          <w:divBdr>
            <w:top w:val="none" w:sz="0" w:space="0" w:color="auto"/>
            <w:left w:val="none" w:sz="0" w:space="0" w:color="auto"/>
            <w:bottom w:val="none" w:sz="0" w:space="0" w:color="auto"/>
            <w:right w:val="none" w:sz="0" w:space="0" w:color="auto"/>
          </w:divBdr>
        </w:div>
        <w:div w:id="1607544294">
          <w:marLeft w:val="1166"/>
          <w:marRight w:val="0"/>
          <w:marTop w:val="173"/>
          <w:marBottom w:val="0"/>
          <w:divBdr>
            <w:top w:val="none" w:sz="0" w:space="0" w:color="auto"/>
            <w:left w:val="none" w:sz="0" w:space="0" w:color="auto"/>
            <w:bottom w:val="none" w:sz="0" w:space="0" w:color="auto"/>
            <w:right w:val="none" w:sz="0" w:space="0" w:color="auto"/>
          </w:divBdr>
        </w:div>
        <w:div w:id="1093668390">
          <w:marLeft w:val="1166"/>
          <w:marRight w:val="0"/>
          <w:marTop w:val="173"/>
          <w:marBottom w:val="0"/>
          <w:divBdr>
            <w:top w:val="none" w:sz="0" w:space="0" w:color="auto"/>
            <w:left w:val="none" w:sz="0" w:space="0" w:color="auto"/>
            <w:bottom w:val="none" w:sz="0" w:space="0" w:color="auto"/>
            <w:right w:val="none" w:sz="0" w:space="0" w:color="auto"/>
          </w:divBdr>
        </w:div>
        <w:div w:id="620769108">
          <w:marLeft w:val="1166"/>
          <w:marRight w:val="0"/>
          <w:marTop w:val="173"/>
          <w:marBottom w:val="0"/>
          <w:divBdr>
            <w:top w:val="none" w:sz="0" w:space="0" w:color="auto"/>
            <w:left w:val="none" w:sz="0" w:space="0" w:color="auto"/>
            <w:bottom w:val="none" w:sz="0" w:space="0" w:color="auto"/>
            <w:right w:val="none" w:sz="0" w:space="0" w:color="auto"/>
          </w:divBdr>
        </w:div>
      </w:divsChild>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72718755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 w:id="1623998193">
      <w:bodyDiv w:val="1"/>
      <w:marLeft w:val="0"/>
      <w:marRight w:val="0"/>
      <w:marTop w:val="0"/>
      <w:marBottom w:val="0"/>
      <w:divBdr>
        <w:top w:val="none" w:sz="0" w:space="0" w:color="auto"/>
        <w:left w:val="none" w:sz="0" w:space="0" w:color="auto"/>
        <w:bottom w:val="none" w:sz="0" w:space="0" w:color="auto"/>
        <w:right w:val="none" w:sz="0" w:space="0" w:color="auto"/>
      </w:divBdr>
    </w:div>
    <w:div w:id="20366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tuttle@mainequalitycount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350FF-AE26-46C7-B1D6-855233B1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2440</Words>
  <Characters>13914</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Lise Tancrede</cp:lastModifiedBy>
  <cp:revision>2</cp:revision>
  <cp:lastPrinted>2016-03-02T12:26:00Z</cp:lastPrinted>
  <dcterms:created xsi:type="dcterms:W3CDTF">2016-03-07T20:01:00Z</dcterms:created>
  <dcterms:modified xsi:type="dcterms:W3CDTF">2016-03-07T20:01:00Z</dcterms:modified>
</cp:coreProperties>
</file>